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>202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年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土木工程学院理论学习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中心组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集中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学习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研讨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专题表</w:t>
      </w:r>
    </w:p>
    <w:tbl>
      <w:tblPr>
        <w:tblStyle w:val="3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570"/>
        <w:gridCol w:w="317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学习专题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/辅导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重点发言人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传达学习全国两会精神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党史学习教育系列专题（一）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党史学习教育系列专题（二）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“学党史、悟思想、办实事、开新局”专题研讨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王希宾、于清泉、王巧云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学校“十四五”事业发展规划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学习“三代会”精神，科学谋划学校“十四五”事业发展规划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于清泉、朱新贵、吴嵌嵌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党史学习教育系列专题（三）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现场学习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党史学习教育系列专题（四）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庆祝中国共产党成立100周年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学习贯彻习近平总书记在庆祝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中国共产党成立100周年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大会上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重要讲话精神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王希宾、侯宇颖、白冬梅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学校治理体系和治理能力建设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探索现代大学制度的校本化路径，努力提升办学治校能力水平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于清泉、朱新贵、吴嵌嵌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党史学习教育系列专题（五）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宣传思想工作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强化学校宣传思想工作，站稳守好意识形态前沿阵地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王希宾、侯宇颖、王巧云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党史学习教育系列专题（六）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党的十九届六中全会精神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学习贯彻党的十九届六中全会精神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朱新贵、吴嵌嵌、白冬梅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0234"/>
    <w:rsid w:val="01A42736"/>
    <w:rsid w:val="234F0234"/>
    <w:rsid w:val="4BB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2021-04-06T01:36:00Z</dcterms:created>
  <dc:creator>老王</dc:creator>
  <cp:lastModifiedBy>老王</cp:lastModifiedBy>
  <dcterms:modified xsi:type="dcterms:W3CDTF">2021-04-09T02:03:32Z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9ECDAFBEB5C549708A092F57CA5FC671</vt:lpwstr>
  </property>
</Properties>
</file>