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黑体" w:hAnsi="黑体" w:eastAsia="黑体"/>
          <w:b/>
          <w:sz w:val="32"/>
          <w:szCs w:val="28"/>
        </w:rPr>
      </w:pPr>
      <w:bookmarkStart w:id="0" w:name="_Toc739"/>
      <w:bookmarkStart w:id="1" w:name="_Toc11920"/>
      <w:r>
        <w:rPr>
          <w:rFonts w:hint="eastAsia" w:ascii="黑体" w:hAnsi="黑体" w:eastAsia="黑体"/>
          <w:b/>
          <w:sz w:val="32"/>
          <w:szCs w:val="28"/>
        </w:rPr>
        <w:t>关于2023-2024-1学期网上选课的通知</w:t>
      </w:r>
      <w:bookmarkEnd w:id="0"/>
      <w:bookmarkEnd w:id="1"/>
    </w:p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520" w:lineRule="exact"/>
        <w:rPr>
          <w:rFonts w:ascii="仿宋" w:hAnsi="仿宋" w:eastAsia="仿宋"/>
          <w:sz w:val="24"/>
          <w:highlight w:val="none"/>
        </w:rPr>
      </w:pPr>
      <w:bookmarkStart w:id="2" w:name="OLE_LINK1"/>
      <w:r>
        <w:rPr>
          <w:rFonts w:hint="eastAsia" w:ascii="仿宋" w:hAnsi="仿宋" w:eastAsia="仿宋"/>
          <w:sz w:val="24"/>
          <w:highlight w:val="none"/>
        </w:rPr>
        <w:t>各二级学院：</w:t>
      </w:r>
    </w:p>
    <w:p>
      <w:pPr>
        <w:spacing w:line="520" w:lineRule="exact"/>
        <w:ind w:firstLine="480" w:firstLineChars="200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教务处经前期准备， 2023</w:t>
      </w:r>
      <w:r>
        <w:rPr>
          <w:rFonts w:ascii="仿宋" w:hAnsi="仿宋" w:eastAsia="仿宋"/>
          <w:sz w:val="24"/>
          <w:highlight w:val="none"/>
        </w:rPr>
        <w:t>-</w:t>
      </w:r>
      <w:r>
        <w:rPr>
          <w:rFonts w:hint="eastAsia" w:ascii="仿宋" w:hAnsi="仿宋" w:eastAsia="仿宋"/>
          <w:sz w:val="24"/>
          <w:highlight w:val="none"/>
        </w:rPr>
        <w:t>20</w:t>
      </w:r>
      <w:r>
        <w:rPr>
          <w:rFonts w:ascii="仿宋" w:hAnsi="仿宋" w:eastAsia="仿宋"/>
          <w:sz w:val="24"/>
          <w:highlight w:val="none"/>
        </w:rPr>
        <w:t>2</w:t>
      </w:r>
      <w:r>
        <w:rPr>
          <w:rFonts w:hint="eastAsia" w:ascii="仿宋" w:hAnsi="仿宋" w:eastAsia="仿宋"/>
          <w:sz w:val="24"/>
          <w:highlight w:val="none"/>
        </w:rPr>
        <w:t>4-1学期网上选课将于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4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日（星期一）</w:t>
      </w:r>
      <w:r>
        <w:rPr>
          <w:rFonts w:hint="eastAsia" w:ascii="仿宋" w:hAnsi="仿宋" w:eastAsia="仿宋"/>
          <w:sz w:val="24"/>
          <w:highlight w:val="none"/>
        </w:rPr>
        <w:t>开放，请各学院组织和指导学生进行选课，现将有关注意事项通知如下：</w:t>
      </w:r>
    </w:p>
    <w:p>
      <w:pPr>
        <w:spacing w:line="520" w:lineRule="exact"/>
        <w:ind w:firstLine="482" w:firstLineChars="200"/>
        <w:outlineLvl w:val="0"/>
        <w:rPr>
          <w:rFonts w:ascii="黑体" w:hAnsi="黑体" w:eastAsia="黑体"/>
          <w:b/>
          <w:sz w:val="24"/>
          <w:highlight w:val="none"/>
        </w:rPr>
      </w:pPr>
      <w:bookmarkStart w:id="3" w:name="_Toc12746"/>
      <w:bookmarkStart w:id="4" w:name="_Toc16896"/>
      <w:bookmarkStart w:id="5" w:name="_Toc4560"/>
      <w:r>
        <w:rPr>
          <w:rFonts w:hint="eastAsia" w:ascii="黑体" w:hAnsi="黑体" w:eastAsia="黑体"/>
          <w:b/>
          <w:sz w:val="24"/>
          <w:highlight w:val="none"/>
        </w:rPr>
        <w:t>一、参加选课的课程</w:t>
      </w:r>
      <w:bookmarkEnd w:id="3"/>
      <w:bookmarkEnd w:id="4"/>
      <w:bookmarkEnd w:id="5"/>
    </w:p>
    <w:tbl>
      <w:tblPr>
        <w:tblStyle w:val="7"/>
        <w:tblW w:w="90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458"/>
        <w:gridCol w:w="654"/>
        <w:gridCol w:w="1360"/>
        <w:gridCol w:w="4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课程平台</w:t>
            </w:r>
          </w:p>
        </w:tc>
        <w:tc>
          <w:tcPr>
            <w:tcW w:w="14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课程模块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性质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课程构成</w:t>
            </w:r>
          </w:p>
        </w:tc>
        <w:tc>
          <w:tcPr>
            <w:tcW w:w="4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课程名称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通识通修课程平台</w:t>
            </w: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公共基础课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大学外语</w:t>
            </w:r>
          </w:p>
        </w:tc>
        <w:tc>
          <w:tcPr>
            <w:tcW w:w="4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四级英语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》、《</w:t>
            </w:r>
            <w:r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六级英语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》、《</w:t>
            </w:r>
            <w:r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英语阅读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》、《</w:t>
            </w:r>
            <w:r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英语听说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widowControl/>
              <w:jc w:val="left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（高考外语为日语或其他语种的2022级学生可选修《大学日语1》）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4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各类体育项目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文化素质模块（通识课）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必修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艺术</w:t>
            </w:r>
          </w:p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限选课</w:t>
            </w:r>
          </w:p>
        </w:tc>
        <w:tc>
          <w:tcPr>
            <w:tcW w:w="4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共 8门：舞蹈鉴赏、戏曲鉴赏、戏剧鉴赏、影视鉴赏、美术鉴赏、艺术导论、书法鉴赏、音乐鉴赏。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选修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通识</w:t>
            </w:r>
          </w:p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选修课</w:t>
            </w:r>
          </w:p>
        </w:tc>
        <w:tc>
          <w:tcPr>
            <w:tcW w:w="4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共开设通识选修课206门次（线上152门次，线下43门次，线上线下混合式11门次），课程和教师简介请提前查看附件2：周三周四晚--三江学院通识类课程选课手册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spacing w:before="72" w:beforeAutospacing="0" w:after="132" w:afterAutospacing="0"/>
              <w:jc w:val="center"/>
              <w:rPr>
                <w:rFonts w:ascii="仿宋" w:hAnsi="仿宋" w:eastAsia="仿宋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kern w:val="2"/>
                <w:highlight w:val="none"/>
              </w:rPr>
              <w:t>实践教学课程平台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spacing w:before="72" w:beforeAutospacing="0" w:after="132" w:afterAutospacing="0"/>
              <w:jc w:val="center"/>
              <w:rPr>
                <w:rFonts w:ascii="仿宋" w:hAnsi="仿宋" w:eastAsia="仿宋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kern w:val="2"/>
                <w:highlight w:val="none"/>
              </w:rPr>
              <w:t>创新创业教育模块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spacing w:before="72" w:beforeAutospacing="0" w:after="132" w:afterAutospacing="0"/>
              <w:jc w:val="center"/>
              <w:rPr>
                <w:rFonts w:ascii="仿宋" w:hAnsi="仿宋" w:eastAsia="仿宋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kern w:val="2"/>
                <w:highlight w:val="none"/>
              </w:rPr>
              <w:t>选修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spacing w:before="72" w:beforeAutospacing="0" w:after="132" w:afterAutospacing="0"/>
              <w:jc w:val="center"/>
              <w:rPr>
                <w:rFonts w:ascii="仿宋" w:hAnsi="仿宋" w:eastAsia="仿宋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kern w:val="2"/>
                <w:highlight w:val="none"/>
              </w:rPr>
              <w:t>创新创业</w:t>
            </w:r>
          </w:p>
          <w:p>
            <w:pPr>
              <w:pStyle w:val="6"/>
              <w:widowControl/>
              <w:spacing w:before="72" w:beforeAutospacing="0" w:after="132" w:afterAutospacing="0"/>
              <w:jc w:val="center"/>
              <w:rPr>
                <w:rFonts w:ascii="仿宋" w:hAnsi="仿宋" w:eastAsia="仿宋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kern w:val="2"/>
                <w:highlight w:val="none"/>
              </w:rPr>
              <w:t>进阶课程</w:t>
            </w:r>
          </w:p>
        </w:tc>
        <w:tc>
          <w:tcPr>
            <w:tcW w:w="4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spacing w:before="72" w:beforeAutospacing="0" w:after="132" w:afterAutospacing="0"/>
              <w:rPr>
                <w:rFonts w:ascii="仿宋" w:hAnsi="仿宋" w:eastAsia="仿宋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kern w:val="2"/>
                <w:highlight w:val="none"/>
              </w:rPr>
              <w:t>本学期共开设创新创业进阶课程（面授课程和网络课程）17门次，可提前查看附件3：《三江学院创新创业进阶课程选课指南》</w:t>
            </w:r>
          </w:p>
        </w:tc>
      </w:tr>
    </w:tbl>
    <w:p>
      <w:pPr>
        <w:spacing w:line="520" w:lineRule="exact"/>
        <w:ind w:firstLine="482" w:firstLineChars="200"/>
        <w:outlineLvl w:val="0"/>
        <w:rPr>
          <w:rFonts w:ascii="黑体" w:hAnsi="黑体" w:eastAsia="黑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6" w:name="_Toc15514"/>
      <w:bookmarkStart w:id="7" w:name="_Toc2471"/>
      <w:bookmarkStart w:id="8" w:name="_Toc27554"/>
      <w:r>
        <w:rPr>
          <w:rFonts w:hint="eastAsia" w:ascii="黑体" w:hAnsi="黑体" w:eastAsia="黑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二、各类课程选课方法</w:t>
      </w:r>
      <w:bookmarkEnd w:id="6"/>
      <w:bookmarkEnd w:id="7"/>
      <w:bookmarkEnd w:id="8"/>
    </w:p>
    <w:p>
      <w:pPr>
        <w:spacing w:line="520" w:lineRule="exact"/>
        <w:rPr>
          <w:rFonts w:ascii="仿宋" w:hAnsi="仿宋" w:eastAsia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（一）大学</w:t>
      </w:r>
      <w:r>
        <w:rPr>
          <w:rFonts w:hint="eastAsia" w:ascii="仿宋" w:hAnsi="仿宋" w:eastAsia="仿宋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外语</w:t>
      </w:r>
      <w:r>
        <w:rPr>
          <w:rFonts w:hint="eastAsia" w:ascii="仿宋" w:hAnsi="仿宋" w:eastAsia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（课程性质：公共基础课，必修）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参加选课对象：2022级学生（外国语学院、高职院除外）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选课方法：网上选课。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3．选课时间：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9月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4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日12:30-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5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日12:30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选课门数：各类课程限选1门/人</w:t>
      </w:r>
    </w:p>
    <w:p>
      <w:pPr>
        <w:pStyle w:val="6"/>
        <w:spacing w:before="0" w:beforeAutospacing="0" w:after="0" w:afterAutospacing="0" w:line="520" w:lineRule="exact"/>
        <w:ind w:firstLine="480" w:firstLineChars="200"/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选课要求（外国语学院、高职院除外）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非艺术类本科学生可根据个人兴趣和需求，自主选择《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四级英语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》、《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六级英语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》、《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英语阅读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》、《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英语听说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》中的任一门。  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艺术类本科学生可根据个人兴趣和需求，自主选择《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四级英语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》和《英语听说》两门中的其中一门。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24"/>
          <w:highlight w:val="none"/>
        </w:rPr>
        <w:t>《</w:t>
      </w:r>
      <w:r>
        <w:rPr>
          <w:rFonts w:ascii="仿宋" w:hAnsi="仿宋" w:eastAsia="仿宋"/>
          <w:sz w:val="24"/>
          <w:highlight w:val="none"/>
        </w:rPr>
        <w:t>四级英语</w:t>
      </w:r>
      <w:r>
        <w:rPr>
          <w:rFonts w:hint="eastAsia" w:ascii="仿宋" w:hAnsi="仿宋" w:eastAsia="仿宋"/>
          <w:sz w:val="24"/>
          <w:highlight w:val="none"/>
        </w:rPr>
        <w:t>》着重四级辅导，《</w:t>
      </w:r>
      <w:r>
        <w:rPr>
          <w:rFonts w:ascii="仿宋" w:hAnsi="仿宋" w:eastAsia="仿宋"/>
          <w:sz w:val="24"/>
          <w:highlight w:val="none"/>
        </w:rPr>
        <w:t>六级英语</w:t>
      </w:r>
      <w:r>
        <w:rPr>
          <w:rFonts w:hint="eastAsia" w:ascii="仿宋" w:hAnsi="仿宋" w:eastAsia="仿宋"/>
          <w:sz w:val="24"/>
          <w:highlight w:val="none"/>
        </w:rPr>
        <w:t>》着重六级辅导，选课无四级考试成绩要求，根据个人四级通过情况和学习方向自由选择，</w:t>
      </w:r>
      <w:r>
        <w:rPr>
          <w:rFonts w:hint="eastAsia" w:ascii="仿宋" w:hAnsi="仿宋" w:eastAsia="仿宋"/>
          <w:b/>
          <w:bCs/>
          <w:sz w:val="24"/>
          <w:highlight w:val="none"/>
        </w:rPr>
        <w:t>已通过四级或六级的学生也可选择上述课程，但不可免修</w:t>
      </w:r>
      <w:r>
        <w:rPr>
          <w:rFonts w:hint="eastAsia" w:ascii="仿宋" w:hAnsi="仿宋" w:eastAsia="仿宋"/>
          <w:sz w:val="24"/>
          <w:highlight w:val="none"/>
        </w:rPr>
        <w:t>。每人限选一门，且必须选择一门，若未选择，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在毕业时将会因缺少必修课学分而无法如期获得毕业证书。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上课和教材</w:t>
      </w:r>
    </w:p>
    <w:p>
      <w:pPr>
        <w:spacing w:line="520" w:lineRule="exact"/>
        <w:ind w:firstLine="480" w:firstLineChars="200"/>
        <w:rPr>
          <w:rFonts w:ascii="仿宋" w:hAnsi="仿宋" w:eastAsia="仿宋"/>
          <w:b/>
          <w:bCs/>
          <w:color w:val="FF0000"/>
          <w:sz w:val="24"/>
          <w:highlight w:val="none"/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大学</w:t>
      </w:r>
      <w:r>
        <w:rPr>
          <w:rFonts w:hint="eastAsia" w:ascii="仿宋" w:hAnsi="仿宋" w:eastAsia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外语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开课时间自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第3周（9月1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8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日）起至第16周（1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2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22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日）</w:t>
      </w:r>
    </w:p>
    <w:p>
      <w:pPr>
        <w:spacing w:line="520" w:lineRule="exact"/>
        <w:ind w:firstLine="480" w:firstLineChars="200"/>
        <w:rPr>
          <w:rFonts w:ascii="仿宋" w:hAnsi="仿宋" w:eastAsia="仿宋"/>
          <w:b/>
          <w:bCs/>
          <w:color w:val="FF0000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大学日语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Ⅰ</w:t>
      </w:r>
      <w:r>
        <w:rPr>
          <w:rFonts w:hint="eastAsia" w:ascii="仿宋" w:hAnsi="仿宋" w:eastAsia="仿宋"/>
          <w:sz w:val="24"/>
          <w:highlight w:val="none"/>
        </w:rPr>
        <w:t>开课时间自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第3周（9月1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8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日）起至第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18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周（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1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5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日）。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因是学生自主选择课程，各课程人数无法确定，故教辅材料由学生自行购买（校内大学书店内也有），各课程所用教辅材料如下表：</w:t>
      </w:r>
    </w:p>
    <w:tbl>
      <w:tblPr>
        <w:tblStyle w:val="7"/>
        <w:tblW w:w="9247" w:type="dxa"/>
        <w:tblInd w:w="-2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8"/>
        <w:gridCol w:w="2112"/>
        <w:gridCol w:w="1266"/>
        <w:gridCol w:w="2126"/>
        <w:gridCol w:w="1864"/>
        <w:gridCol w:w="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课程名称</w:t>
            </w:r>
          </w:p>
        </w:tc>
        <w:tc>
          <w:tcPr>
            <w:tcW w:w="21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教材名称</w:t>
            </w:r>
          </w:p>
        </w:tc>
        <w:tc>
          <w:tcPr>
            <w:tcW w:w="12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作者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出版社</w:t>
            </w:r>
          </w:p>
        </w:tc>
        <w:tc>
          <w:tcPr>
            <w:tcW w:w="18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ISBN</w:t>
            </w: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868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英语阅读</w:t>
            </w:r>
          </w:p>
        </w:tc>
        <w:tc>
          <w:tcPr>
            <w:tcW w:w="2112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新视界大学英语综合教程3学生用书智慧版</w:t>
            </w:r>
          </w:p>
        </w:tc>
        <w:tc>
          <w:tcPr>
            <w:tcW w:w="1266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周燕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外语教学与研究出版社</w:t>
            </w:r>
          </w:p>
        </w:tc>
        <w:tc>
          <w:tcPr>
            <w:tcW w:w="1864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9787513590587</w:t>
            </w: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12" w:type="dxa"/>
            <w:vMerge w:val="continue"/>
            <w:tcBorders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6" w:type="dxa"/>
            <w:vMerge w:val="continue"/>
            <w:tcBorders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864" w:type="dxa"/>
            <w:vMerge w:val="continue"/>
            <w:tcBorders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8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12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86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6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四级英语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最新大学英语四级考试模拟试题解析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大学英语四级考试命题研究组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东南大学出版社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9787564137236</w:t>
            </w: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12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大学英语四级考试专项指南</w:t>
            </w:r>
          </w:p>
        </w:tc>
        <w:tc>
          <w:tcPr>
            <w:tcW w:w="1266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both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孙瑞、冯春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湖南师范大学出版社</w:t>
            </w:r>
          </w:p>
        </w:tc>
        <w:tc>
          <w:tcPr>
            <w:tcW w:w="1864" w:type="dxa"/>
            <w:vMerge w:val="restart"/>
            <w:tcBorders>
              <w:top w:val="nil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9787564844639</w:t>
            </w: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8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12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86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6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英语听说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新视野大学英语（第三版）视听说教程2（思政智慧版）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郑树棠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外语教学与研究出版社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9787521325553</w:t>
            </w: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68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六级英语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大学英语6级突击训练一本全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恩波教育研究中心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南京大学出版社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9787305120237</w:t>
            </w: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大学英语6级考试历年真题精解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谢忠明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南京大学电子音像出版社</w:t>
            </w:r>
          </w:p>
        </w:tc>
        <w:tc>
          <w:tcPr>
            <w:tcW w:w="186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9787888632646</w:t>
            </w:r>
          </w:p>
        </w:tc>
        <w:tc>
          <w:tcPr>
            <w:tcW w:w="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86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12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6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86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0" w:hRule="atLeast"/>
        </w:trPr>
        <w:tc>
          <w:tcPr>
            <w:tcW w:w="1868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大学日语Ⅰ</w:t>
            </w:r>
          </w:p>
        </w:tc>
        <w:tc>
          <w:tcPr>
            <w:tcW w:w="2112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新时代大学日语1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周异夫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上海外语教育出版社</w:t>
            </w:r>
          </w:p>
        </w:tc>
        <w:tc>
          <w:tcPr>
            <w:tcW w:w="1864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9787544669610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97" w:hRule="atLeast"/>
        </w:trPr>
        <w:tc>
          <w:tcPr>
            <w:tcW w:w="1868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新时代大学日语2</w:t>
            </w: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4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9787544669627</w:t>
            </w:r>
          </w:p>
        </w:tc>
      </w:tr>
    </w:tbl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考试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艺术类《四级英语》、《英语听说》与非艺术类《四级英语》、《英语听说》为同一门课程，考核方式相同。</w:t>
      </w:r>
    </w:p>
    <w:p>
      <w:pPr>
        <w:spacing w:line="520" w:lineRule="exact"/>
        <w:ind w:firstLine="482" w:firstLineChars="200"/>
        <w:rPr>
          <w:rFonts w:ascii="仿宋" w:hAnsi="仿宋" w:eastAsia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（二）体育课</w:t>
      </w:r>
      <w:r>
        <w:rPr>
          <w:rFonts w:ascii="仿宋" w:hAnsi="仿宋" w:eastAsia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（课程性质：公共基础课，必修）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参加选课对象：202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级、2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022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级（高职院除外）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选课方法：网上选课。</w:t>
      </w:r>
    </w:p>
    <w:p>
      <w:pPr>
        <w:spacing w:line="520" w:lineRule="exact"/>
        <w:ind w:firstLine="480" w:firstLineChars="200"/>
        <w:rPr>
          <w:rFonts w:ascii="仿宋" w:hAnsi="仿宋" w:eastAsia="仿宋"/>
          <w:color w:val="FF0000"/>
          <w:sz w:val="24"/>
          <w:highlight w:val="none"/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选课时间：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4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日12:30-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5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日12:3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0</w:t>
      </w:r>
      <w:r>
        <w:rPr>
          <w:rFonts w:hint="eastAsia" w:ascii="仿宋" w:hAnsi="仿宋" w:eastAsia="仿宋"/>
          <w:b/>
          <w:bCs/>
          <w:color w:val="0000FF"/>
          <w:sz w:val="24"/>
          <w:highlight w:val="none"/>
        </w:rPr>
        <w:t xml:space="preserve"> </w:t>
      </w:r>
    </w:p>
    <w:p>
      <w:pPr>
        <w:pStyle w:val="6"/>
        <w:spacing w:before="0" w:beforeAutospacing="0" w:after="0" w:afterAutospacing="0" w:line="520" w:lineRule="exact"/>
        <w:ind w:firstLine="480" w:firstLineChars="200"/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. 开课时间</w:t>
      </w:r>
      <w:r>
        <w:rPr>
          <w:rFonts w:hint="eastAsia"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/>
          <w:b/>
          <w:bCs/>
          <w:color w:val="FF0000"/>
          <w:kern w:val="2"/>
          <w:highlight w:val="none"/>
        </w:rPr>
        <w:t>第2周（</w:t>
      </w:r>
      <w:r>
        <w:rPr>
          <w:rFonts w:ascii="仿宋" w:hAnsi="仿宋" w:eastAsia="仿宋"/>
          <w:b/>
          <w:bCs/>
          <w:color w:val="FF0000"/>
          <w:kern w:val="2"/>
          <w:highlight w:val="none"/>
        </w:rPr>
        <w:t>9</w:t>
      </w:r>
      <w:r>
        <w:rPr>
          <w:rFonts w:hint="eastAsia" w:ascii="仿宋" w:hAnsi="仿宋" w:eastAsia="仿宋"/>
          <w:b/>
          <w:bCs/>
          <w:color w:val="FF0000"/>
          <w:kern w:val="2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kern w:val="2"/>
          <w:highlight w:val="none"/>
        </w:rPr>
        <w:t>11</w:t>
      </w:r>
      <w:r>
        <w:rPr>
          <w:rFonts w:hint="eastAsia" w:ascii="仿宋" w:hAnsi="仿宋" w:eastAsia="仿宋"/>
          <w:b/>
          <w:bCs/>
          <w:color w:val="FF0000"/>
          <w:kern w:val="2"/>
          <w:highlight w:val="none"/>
        </w:rPr>
        <w:t>日）起至1</w:t>
      </w:r>
      <w:r>
        <w:rPr>
          <w:rFonts w:ascii="仿宋" w:hAnsi="仿宋" w:eastAsia="仿宋"/>
          <w:b/>
          <w:bCs/>
          <w:color w:val="FF0000"/>
          <w:kern w:val="2"/>
          <w:highlight w:val="none"/>
        </w:rPr>
        <w:t>6</w:t>
      </w:r>
      <w:r>
        <w:rPr>
          <w:rFonts w:hint="eastAsia" w:ascii="仿宋" w:hAnsi="仿宋" w:eastAsia="仿宋"/>
          <w:b/>
          <w:bCs/>
          <w:color w:val="FF0000"/>
          <w:kern w:val="2"/>
          <w:highlight w:val="none"/>
        </w:rPr>
        <w:t>周（1</w:t>
      </w:r>
      <w:r>
        <w:rPr>
          <w:rFonts w:ascii="仿宋" w:hAnsi="仿宋" w:eastAsia="仿宋"/>
          <w:b/>
          <w:bCs/>
          <w:color w:val="FF0000"/>
          <w:kern w:val="2"/>
          <w:highlight w:val="none"/>
        </w:rPr>
        <w:t>2</w:t>
      </w:r>
      <w:r>
        <w:rPr>
          <w:rFonts w:hint="eastAsia" w:ascii="仿宋" w:hAnsi="仿宋" w:eastAsia="仿宋"/>
          <w:b/>
          <w:bCs/>
          <w:color w:val="FF0000"/>
          <w:kern w:val="2"/>
          <w:highlight w:val="none"/>
        </w:rPr>
        <w:t>月1</w:t>
      </w:r>
      <w:r>
        <w:rPr>
          <w:rFonts w:ascii="仿宋" w:hAnsi="仿宋" w:eastAsia="仿宋"/>
          <w:b/>
          <w:bCs/>
          <w:color w:val="FF0000"/>
          <w:kern w:val="2"/>
          <w:highlight w:val="none"/>
        </w:rPr>
        <w:t>6</w:t>
      </w:r>
      <w:r>
        <w:rPr>
          <w:rFonts w:hint="eastAsia" w:ascii="仿宋" w:hAnsi="仿宋" w:eastAsia="仿宋"/>
          <w:b/>
          <w:bCs/>
          <w:color w:val="FF0000"/>
          <w:kern w:val="2"/>
          <w:highlight w:val="none"/>
        </w:rPr>
        <w:t>日）</w:t>
      </w:r>
    </w:p>
    <w:p>
      <w:pPr>
        <w:pStyle w:val="6"/>
        <w:spacing w:before="0" w:beforeAutospacing="0" w:after="0" w:afterAutospacing="0" w:line="520" w:lineRule="exact"/>
        <w:ind w:firstLine="480" w:firstLineChars="200"/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选课门数：限选1门/人</w:t>
      </w:r>
    </w:p>
    <w:p>
      <w:pPr>
        <w:pStyle w:val="6"/>
        <w:spacing w:before="0" w:beforeAutospacing="0" w:after="0" w:afterAutospacing="0" w:line="520" w:lineRule="exact"/>
        <w:ind w:firstLine="480" w:firstLineChars="200"/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6.校运动队现役队员（2021级、2022级学生）须进行体育选项选课，由教练登记成绩。</w:t>
      </w:r>
    </w:p>
    <w:p>
      <w:pPr>
        <w:pStyle w:val="6"/>
        <w:spacing w:before="0" w:beforeAutospacing="0" w:after="0" w:afterAutospacing="0" w:line="520" w:lineRule="exact"/>
        <w:ind w:firstLine="480" w:firstLineChars="200"/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7.退伍学生已办理体育课免修手续的，可不进行体育选项选课；</w:t>
      </w:r>
    </w:p>
    <w:p>
      <w:pPr>
        <w:pStyle w:val="6"/>
        <w:spacing w:before="0" w:beforeAutospacing="0" w:after="0" w:afterAutospacing="0" w:line="520" w:lineRule="exact"/>
        <w:ind w:firstLine="480" w:firstLineChars="200"/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>8.</w:t>
      </w:r>
      <w:r>
        <w:rPr>
          <w:rFonts w:ascii="仿宋" w:hAnsi="仿宋" w:eastAsia="仿宋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  <w:t xml:space="preserve"> 因特殊原因需要选择体育保健课的学生，须进行体育选项选课，跟班上课。根据《三江学院学生手册》相关规定至体育馆一楼115室（联系人：方老师，三江保健课审核咨询群：683510693）办理申请保健课的手续。</w:t>
      </w:r>
    </w:p>
    <w:p>
      <w:pPr>
        <w:spacing w:line="520" w:lineRule="exact"/>
        <w:ind w:firstLine="482" w:firstLineChars="200"/>
        <w:rPr>
          <w:rFonts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（三）通识课</w:t>
      </w:r>
    </w:p>
    <w:p>
      <w:pPr>
        <w:spacing w:line="520" w:lineRule="exact"/>
        <w:ind w:firstLine="482" w:firstLineChars="200"/>
        <w:rPr>
          <w:rFonts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1.通识课应选学分</w:t>
      </w:r>
    </w:p>
    <w:tbl>
      <w:tblPr>
        <w:tblStyle w:val="7"/>
        <w:tblpPr w:leftFromText="180" w:rightFromText="180" w:vertAnchor="text" w:horzAnchor="page" w:tblpXSpec="center" w:tblpY="516"/>
        <w:tblOverlap w:val="never"/>
        <w:tblW w:w="87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373"/>
        <w:gridCol w:w="3648"/>
        <w:gridCol w:w="26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年级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学生类别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选修学分构成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课程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2022级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2021级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理工科类学生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2个通识选修课（人文社科类）学分+4个通识选修课（不限类别课程）学分+2个艺术限选课学分</w:t>
            </w:r>
          </w:p>
        </w:tc>
        <w:tc>
          <w:tcPr>
            <w:tcW w:w="2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ind w:firstLine="480" w:firstLineChars="200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1.本学期共开设通识选修课206（线上、线下、线上线下混合式）门次（本部128门次，南校区39门次，东校区39门次）。</w:t>
            </w:r>
          </w:p>
          <w:p>
            <w:pPr>
              <w:widowControl/>
              <w:adjustRightInd w:val="0"/>
              <w:ind w:firstLine="480" w:firstLineChars="200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adjustRightInd w:val="0"/>
              <w:ind w:firstLine="480" w:firstLineChars="200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2.艺术限选课在学生二年级第一学期统一开设，本学期共开设8门课程（9门线上课程、1门线下课程）。</w:t>
            </w:r>
          </w:p>
          <w:p>
            <w:pPr>
              <w:widowControl/>
              <w:adjustRightInd w:val="0"/>
              <w:ind w:firstLine="480" w:firstLineChars="200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adjustRightInd w:val="0"/>
              <w:ind w:firstLine="480" w:firstLineChars="200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 xml:space="preserve">注：课程归属包括人文社科类、自然理工类、科学素养类、艺术审美类。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1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文管经法类学生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2个通识选修课（自然理工/科学素养类）学分+4个通识选修课（不限类别课程）学分+2个艺术限选课学分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1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艺术类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2个通识选修课（自然理工/科学素养类）学分+4个通识选修课（不限类别课程）学分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2020级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理工类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4个通识选修课（人文社科类）学分+2个通识选修课（不限类别课程）学分+2个艺术限选课学分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人文、经管类学生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4个通识选修课（自然理工/科学素养类）学分+2个通识选修课（不限类别课程）学分+2个艺术限选课学分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其中：</w:t>
            </w:r>
            <w:r>
              <w:rPr>
                <w:rStyle w:val="15"/>
                <w:rFonts w:hint="default"/>
                <w:highlight w:val="none"/>
                <w:lang w:bidi="ar"/>
              </w:rPr>
              <w:t>文学与新闻传播学院（广播影视编导专业学生除外）：4个通识选修课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（自然理工/科学素养类）</w:t>
            </w:r>
            <w:r>
              <w:rPr>
                <w:rStyle w:val="15"/>
                <w:rFonts w:hint="default"/>
                <w:highlight w:val="none"/>
                <w:lang w:bidi="ar"/>
              </w:rPr>
              <w:t>学分+4个通识选修课（不限类别课程）学分+2个艺术限选课学分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艺术类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4个通识选修课（自然理工/科学素养类）学分+4个通识选修课（不限类别课程）学分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2019级建筑学专业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普通类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个通识选修课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（自然理工/科学素养类）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学分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+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个通识选修课（不限类别课程）学分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bidi="ar"/>
              </w:rPr>
              <w:t>+2个艺术限选课学分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所有专转本学生</w:t>
            </w:r>
          </w:p>
        </w:tc>
        <w:tc>
          <w:tcPr>
            <w:tcW w:w="3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4个通识选修课（不限类别）学分</w:t>
            </w:r>
          </w:p>
        </w:tc>
        <w:tc>
          <w:tcPr>
            <w:tcW w:w="2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>
      <w:pPr>
        <w:widowControl/>
        <w:shd w:val="clear" w:color="auto" w:fill="FFFFFF"/>
        <w:spacing w:line="520" w:lineRule="exact"/>
        <w:jc w:val="left"/>
        <w:rPr>
          <w:rFonts w:ascii="仿宋" w:hAnsi="仿宋" w:eastAsia="仿宋"/>
          <w:sz w:val="24"/>
          <w:highlight w:val="none"/>
        </w:rPr>
      </w:pP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请各年级学生对照上表，仔细核查已获得的学分，提前做好选课规划。特别是</w:t>
      </w:r>
      <w:r>
        <w:rPr>
          <w:rFonts w:ascii="仿宋" w:hAnsi="仿宋" w:eastAsia="仿宋"/>
          <w:sz w:val="24"/>
          <w:highlight w:val="none"/>
        </w:rPr>
        <w:t>202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24"/>
          <w:highlight w:val="none"/>
        </w:rPr>
        <w:t>届毕业生，请务必提前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做好</w:t>
      </w:r>
      <w:r>
        <w:rPr>
          <w:rFonts w:hint="eastAsia" w:ascii="仿宋" w:hAnsi="仿宋" w:eastAsia="仿宋"/>
          <w:sz w:val="24"/>
          <w:highlight w:val="none"/>
        </w:rPr>
        <w:t>选课规划。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ascii="仿宋" w:hAnsi="仿宋" w:eastAsia="仿宋"/>
          <w:sz w:val="24"/>
          <w:highlight w:val="none"/>
        </w:rPr>
        <w:t>2.</w:t>
      </w:r>
      <w:r>
        <w:rPr>
          <w:rFonts w:hint="eastAsia" w:ascii="仿宋" w:hAnsi="仿宋" w:eastAsia="仿宋"/>
          <w:sz w:val="24"/>
          <w:highlight w:val="none"/>
        </w:rPr>
        <w:t>课程类别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1</w:t>
      </w:r>
      <w:r>
        <w:rPr>
          <w:rFonts w:hint="eastAsia" w:ascii="仿宋" w:hAnsi="仿宋" w:eastAsia="仿宋"/>
          <w:sz w:val="24"/>
          <w:highlight w:val="none"/>
        </w:rPr>
        <w:t>）通识选修课（课程性质：</w:t>
      </w:r>
      <w:bookmarkStart w:id="9" w:name="_Hlk77080634"/>
      <w:r>
        <w:rPr>
          <w:rFonts w:hint="eastAsia" w:ascii="仿宋" w:hAnsi="仿宋" w:eastAsia="仿宋"/>
          <w:sz w:val="24"/>
          <w:highlight w:val="none"/>
        </w:rPr>
        <w:t>通识通修课程</w:t>
      </w:r>
      <w:bookmarkEnd w:id="9"/>
      <w:r>
        <w:rPr>
          <w:rFonts w:hint="eastAsia" w:ascii="仿宋" w:hAnsi="仿宋" w:eastAsia="仿宋"/>
          <w:sz w:val="24"/>
          <w:highlight w:val="none"/>
        </w:rPr>
        <w:t>，任选）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2</w:t>
      </w:r>
      <w:r>
        <w:rPr>
          <w:rFonts w:hint="eastAsia" w:ascii="仿宋" w:hAnsi="仿宋" w:eastAsia="仿宋"/>
          <w:sz w:val="24"/>
          <w:highlight w:val="none"/>
        </w:rPr>
        <w:t>）艺术限选课（课程性质：通识通修课程，限选）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sz w:val="24"/>
          <w:highlight w:val="none"/>
        </w:rPr>
      </w:pPr>
      <w:r>
        <w:rPr>
          <w:rFonts w:ascii="仿宋" w:hAnsi="仿宋" w:eastAsia="仿宋"/>
          <w:sz w:val="24"/>
          <w:highlight w:val="none"/>
        </w:rPr>
        <w:t>3.</w:t>
      </w:r>
      <w:r>
        <w:rPr>
          <w:rFonts w:hint="eastAsia" w:ascii="仿宋" w:hAnsi="仿宋" w:eastAsia="仿宋"/>
          <w:sz w:val="24"/>
          <w:highlight w:val="none"/>
        </w:rPr>
        <w:t>参加选课对象：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1</w:t>
      </w:r>
      <w:r>
        <w:rPr>
          <w:rFonts w:hint="eastAsia" w:ascii="仿宋" w:hAnsi="仿宋" w:eastAsia="仿宋"/>
          <w:sz w:val="24"/>
          <w:highlight w:val="none"/>
        </w:rPr>
        <w:t>）通识选修课：</w:t>
      </w:r>
      <w:r>
        <w:rPr>
          <w:rFonts w:ascii="仿宋" w:hAnsi="仿宋" w:eastAsia="仿宋"/>
          <w:sz w:val="24"/>
          <w:highlight w:val="none"/>
        </w:rPr>
        <w:t>201</w:t>
      </w:r>
      <w:r>
        <w:rPr>
          <w:rFonts w:hint="eastAsia" w:ascii="仿宋" w:hAnsi="仿宋" w:eastAsia="仿宋"/>
          <w:sz w:val="24"/>
          <w:highlight w:val="none"/>
        </w:rPr>
        <w:t>9级建筑学、</w:t>
      </w:r>
      <w:r>
        <w:rPr>
          <w:rFonts w:ascii="仿宋" w:hAnsi="仿宋" w:eastAsia="仿宋"/>
          <w:sz w:val="24"/>
          <w:highlight w:val="none"/>
        </w:rPr>
        <w:t>20</w:t>
      </w:r>
      <w:r>
        <w:rPr>
          <w:rFonts w:hint="eastAsia" w:ascii="仿宋" w:hAnsi="仿宋" w:eastAsia="仿宋"/>
          <w:sz w:val="24"/>
          <w:highlight w:val="none"/>
        </w:rPr>
        <w:t>20级、</w:t>
      </w:r>
      <w:r>
        <w:rPr>
          <w:rFonts w:ascii="仿宋" w:hAnsi="仿宋" w:eastAsia="仿宋"/>
          <w:sz w:val="24"/>
          <w:highlight w:val="none"/>
        </w:rPr>
        <w:t>20</w:t>
      </w:r>
      <w:r>
        <w:rPr>
          <w:rFonts w:hint="eastAsia" w:ascii="仿宋" w:hAnsi="仿宋" w:eastAsia="仿宋"/>
          <w:sz w:val="24"/>
          <w:highlight w:val="none"/>
        </w:rPr>
        <w:t>21级、2</w:t>
      </w:r>
      <w:r>
        <w:rPr>
          <w:rFonts w:ascii="仿宋" w:hAnsi="仿宋" w:eastAsia="仿宋"/>
          <w:sz w:val="24"/>
          <w:highlight w:val="none"/>
        </w:rPr>
        <w:t>02</w:t>
      </w:r>
      <w:r>
        <w:rPr>
          <w:rFonts w:hint="eastAsia" w:ascii="仿宋" w:hAnsi="仿宋" w:eastAsia="仿宋"/>
          <w:sz w:val="24"/>
          <w:highlight w:val="none"/>
        </w:rPr>
        <w:t>2级。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2</w:t>
      </w:r>
      <w:r>
        <w:rPr>
          <w:rFonts w:hint="eastAsia" w:ascii="仿宋" w:hAnsi="仿宋" w:eastAsia="仿宋"/>
          <w:sz w:val="24"/>
          <w:highlight w:val="none"/>
        </w:rPr>
        <w:t>）艺术限选课：20</w:t>
      </w:r>
      <w:r>
        <w:rPr>
          <w:rFonts w:ascii="仿宋" w:hAnsi="仿宋" w:eastAsia="仿宋"/>
          <w:sz w:val="24"/>
          <w:highlight w:val="none"/>
        </w:rPr>
        <w:t>2</w:t>
      </w:r>
      <w:r>
        <w:rPr>
          <w:rFonts w:hint="eastAsia" w:ascii="仿宋" w:hAnsi="仿宋" w:eastAsia="仿宋"/>
          <w:sz w:val="24"/>
          <w:highlight w:val="none"/>
        </w:rPr>
        <w:t>2级（非艺术类学生）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sz w:val="24"/>
          <w:highlight w:val="none"/>
        </w:rPr>
      </w:pPr>
      <w:r>
        <w:rPr>
          <w:rFonts w:ascii="仿宋" w:hAnsi="仿宋" w:eastAsia="仿宋"/>
          <w:sz w:val="24"/>
          <w:highlight w:val="none"/>
        </w:rPr>
        <w:t>4.</w:t>
      </w:r>
      <w:r>
        <w:rPr>
          <w:rFonts w:hint="eastAsia" w:ascii="仿宋" w:hAnsi="仿宋" w:eastAsia="仿宋"/>
          <w:sz w:val="24"/>
          <w:highlight w:val="none"/>
        </w:rPr>
        <w:t>选课方法：网上选课。</w:t>
      </w:r>
    </w:p>
    <w:p>
      <w:pPr>
        <w:widowControl/>
        <w:shd w:val="clear" w:color="auto" w:fill="FFFFFF"/>
        <w:spacing w:line="520" w:lineRule="exact"/>
        <w:ind w:firstLine="475"/>
        <w:rPr>
          <w:rFonts w:hint="eastAsia" w:ascii="仿宋" w:hAnsi="仿宋" w:eastAsia="仿宋"/>
          <w:b/>
          <w:bCs/>
          <w:color w:val="0000FF"/>
          <w:sz w:val="24"/>
          <w:highlight w:val="none"/>
          <w:lang w:eastAsia="zh-CN"/>
        </w:rPr>
      </w:pPr>
      <w:r>
        <w:rPr>
          <w:rFonts w:ascii="仿宋" w:hAnsi="仿宋" w:eastAsia="仿宋"/>
          <w:sz w:val="24"/>
          <w:highlight w:val="none"/>
        </w:rPr>
        <w:t>5.</w:t>
      </w:r>
      <w:r>
        <w:rPr>
          <w:rFonts w:hint="eastAsia" w:ascii="仿宋" w:hAnsi="仿宋" w:eastAsia="仿宋"/>
          <w:sz w:val="24"/>
          <w:highlight w:val="none"/>
        </w:rPr>
        <w:t>选课时间：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5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日12:30-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6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日12: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  <w:lang w:val="en-US" w:eastAsia="zh-CN"/>
        </w:rPr>
        <w:t>00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b/>
          <w:bCs/>
          <w:color w:val="FF0000"/>
          <w:sz w:val="24"/>
          <w:highlight w:val="none"/>
        </w:rPr>
      </w:pPr>
      <w:r>
        <w:rPr>
          <w:rFonts w:ascii="仿宋" w:hAnsi="仿宋" w:eastAsia="仿宋"/>
          <w:sz w:val="24"/>
          <w:highlight w:val="none"/>
        </w:rPr>
        <w:t>6.</w:t>
      </w:r>
      <w:r>
        <w:rPr>
          <w:rFonts w:hint="eastAsia" w:ascii="仿宋" w:hAnsi="仿宋" w:eastAsia="仿宋"/>
          <w:sz w:val="24"/>
          <w:highlight w:val="none"/>
        </w:rPr>
        <w:t>开课时间：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第3周（9月20日、21日）起至13周（11月29日、30日）每周三、周四晚。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sz w:val="24"/>
          <w:highlight w:val="none"/>
        </w:rPr>
      </w:pPr>
      <w:r>
        <w:rPr>
          <w:rFonts w:ascii="仿宋" w:hAnsi="仿宋" w:eastAsia="仿宋"/>
          <w:sz w:val="24"/>
          <w:highlight w:val="none"/>
        </w:rPr>
        <w:t>7.</w:t>
      </w:r>
      <w:r>
        <w:rPr>
          <w:rFonts w:hint="eastAsia" w:ascii="仿宋" w:hAnsi="仿宋" w:eastAsia="仿宋"/>
          <w:sz w:val="24"/>
          <w:highlight w:val="none"/>
        </w:rPr>
        <w:t>选课门数：各类课程限选</w:t>
      </w:r>
      <w:r>
        <w:rPr>
          <w:rFonts w:ascii="仿宋" w:hAnsi="仿宋" w:eastAsia="仿宋"/>
          <w:sz w:val="24"/>
          <w:highlight w:val="none"/>
        </w:rPr>
        <w:t>1</w:t>
      </w:r>
      <w:r>
        <w:rPr>
          <w:rFonts w:hint="eastAsia" w:ascii="仿宋" w:hAnsi="仿宋" w:eastAsia="仿宋"/>
          <w:sz w:val="24"/>
          <w:highlight w:val="none"/>
        </w:rPr>
        <w:t>门</w:t>
      </w:r>
      <w:r>
        <w:rPr>
          <w:rFonts w:ascii="仿宋" w:hAnsi="仿宋" w:eastAsia="仿宋"/>
          <w:sz w:val="24"/>
          <w:highlight w:val="none"/>
        </w:rPr>
        <w:t>/</w:t>
      </w:r>
      <w:r>
        <w:rPr>
          <w:rFonts w:hint="eastAsia" w:ascii="仿宋" w:hAnsi="仿宋" w:eastAsia="仿宋"/>
          <w:sz w:val="24"/>
          <w:highlight w:val="none"/>
        </w:rPr>
        <w:t>人。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sz w:val="24"/>
          <w:highlight w:val="none"/>
        </w:rPr>
      </w:pPr>
      <w:r>
        <w:rPr>
          <w:rFonts w:ascii="仿宋" w:hAnsi="仿宋" w:eastAsia="仿宋"/>
          <w:sz w:val="24"/>
          <w:highlight w:val="none"/>
        </w:rPr>
        <w:t>8.</w:t>
      </w:r>
      <w:r>
        <w:rPr>
          <w:rFonts w:hint="eastAsia" w:ascii="仿宋" w:hAnsi="仿宋" w:eastAsia="仿宋"/>
          <w:sz w:val="24"/>
          <w:highlight w:val="none"/>
        </w:rPr>
        <w:t>授课模式：线上、线下、线上线下混合式。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sz w:val="24"/>
          <w:highlight w:val="none"/>
        </w:rPr>
      </w:pPr>
      <w:r>
        <w:rPr>
          <w:rFonts w:ascii="仿宋" w:hAnsi="仿宋" w:eastAsia="仿宋"/>
          <w:sz w:val="24"/>
          <w:highlight w:val="none"/>
        </w:rPr>
        <w:t>9.</w:t>
      </w:r>
      <w:r>
        <w:rPr>
          <w:rFonts w:hint="eastAsia" w:ascii="仿宋" w:hAnsi="仿宋" w:eastAsia="仿宋"/>
          <w:sz w:val="24"/>
          <w:highlight w:val="none"/>
        </w:rPr>
        <w:t>选课要求：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1</w:t>
      </w:r>
      <w:r>
        <w:rPr>
          <w:rFonts w:hint="eastAsia" w:ascii="仿宋" w:hAnsi="仿宋" w:eastAsia="仿宋"/>
          <w:sz w:val="24"/>
          <w:highlight w:val="none"/>
        </w:rPr>
        <w:t>）请毕业班学生尽量选择线上教学模式的课程。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2</w:t>
      </w:r>
      <w:r>
        <w:rPr>
          <w:rFonts w:hint="eastAsia" w:ascii="仿宋" w:hAnsi="仿宋" w:eastAsia="仿宋"/>
          <w:sz w:val="24"/>
          <w:highlight w:val="none"/>
        </w:rPr>
        <w:t>）若课程选课人数不足</w:t>
      </w:r>
      <w:r>
        <w:rPr>
          <w:rFonts w:ascii="仿宋" w:hAnsi="仿宋" w:eastAsia="仿宋"/>
          <w:sz w:val="24"/>
          <w:highlight w:val="none"/>
        </w:rPr>
        <w:t>20</w:t>
      </w:r>
      <w:r>
        <w:rPr>
          <w:rFonts w:hint="eastAsia" w:ascii="仿宋" w:hAnsi="仿宋" w:eastAsia="仿宋"/>
          <w:sz w:val="24"/>
          <w:highlight w:val="none"/>
        </w:rPr>
        <w:t>人，原则上按规定取消该课程，所有取消课程将于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2023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年9月</w:t>
      </w:r>
      <w:r>
        <w:rPr>
          <w:rFonts w:ascii="仿宋" w:hAnsi="仿宋" w:eastAsia="仿宋"/>
          <w:b/>
          <w:bCs/>
          <w:color w:val="FF0000"/>
          <w:sz w:val="24"/>
          <w:highlight w:val="none"/>
        </w:rPr>
        <w:t>7</w:t>
      </w:r>
      <w:r>
        <w:rPr>
          <w:rFonts w:hint="eastAsia" w:ascii="仿宋" w:hAnsi="仿宋" w:eastAsia="仿宋"/>
          <w:b/>
          <w:bCs/>
          <w:color w:val="FF0000"/>
          <w:sz w:val="24"/>
          <w:highlight w:val="none"/>
        </w:rPr>
        <w:t>日</w:t>
      </w:r>
      <w:r>
        <w:rPr>
          <w:rFonts w:hint="eastAsia" w:ascii="仿宋" w:hAnsi="仿宋" w:eastAsia="仿宋"/>
          <w:sz w:val="24"/>
          <w:highlight w:val="none"/>
        </w:rPr>
        <w:t>在教务处网站主页、教务处微信公众号（三江教务</w:t>
      </w:r>
      <w:r>
        <w:rPr>
          <w:rFonts w:ascii="仿宋" w:hAnsi="仿宋" w:eastAsia="仿宋"/>
          <w:sz w:val="24"/>
          <w:highlight w:val="none"/>
        </w:rPr>
        <w:t>EDU</w:t>
      </w:r>
      <w:r>
        <w:rPr>
          <w:rFonts w:hint="eastAsia" w:ascii="仿宋" w:hAnsi="仿宋" w:eastAsia="仿宋"/>
          <w:sz w:val="24"/>
          <w:highlight w:val="none"/>
        </w:rPr>
        <w:t>）和智慧三江公布，敬请关注。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3</w:t>
      </w:r>
      <w:r>
        <w:rPr>
          <w:rFonts w:hint="eastAsia" w:ascii="仿宋" w:hAnsi="仿宋" w:eastAsia="仿宋"/>
          <w:sz w:val="24"/>
          <w:highlight w:val="none"/>
        </w:rPr>
        <w:t>）原则上，每生每学期只能选取</w:t>
      </w:r>
      <w:r>
        <w:rPr>
          <w:rFonts w:ascii="仿宋" w:hAnsi="仿宋" w:eastAsia="仿宋"/>
          <w:sz w:val="24"/>
          <w:highlight w:val="none"/>
        </w:rPr>
        <w:t>1</w:t>
      </w:r>
      <w:r>
        <w:rPr>
          <w:rFonts w:hint="eastAsia" w:ascii="仿宋" w:hAnsi="仿宋" w:eastAsia="仿宋"/>
          <w:sz w:val="24"/>
          <w:highlight w:val="none"/>
        </w:rPr>
        <w:t>门通识选修课和</w:t>
      </w:r>
      <w:r>
        <w:rPr>
          <w:rFonts w:ascii="仿宋" w:hAnsi="仿宋" w:eastAsia="仿宋"/>
          <w:sz w:val="24"/>
          <w:highlight w:val="none"/>
        </w:rPr>
        <w:t>1</w:t>
      </w:r>
      <w:r>
        <w:rPr>
          <w:rFonts w:hint="eastAsia" w:ascii="仿宋" w:hAnsi="仿宋" w:eastAsia="仿宋"/>
          <w:sz w:val="24"/>
          <w:highlight w:val="none"/>
        </w:rPr>
        <w:t>门艺术限选课，如有特殊情况，学校会另行通知。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color w:val="0000FF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</w:t>
      </w:r>
      <w:r>
        <w:rPr>
          <w:rFonts w:ascii="仿宋" w:hAnsi="仿宋" w:eastAsia="仿宋"/>
          <w:sz w:val="24"/>
          <w:highlight w:val="none"/>
        </w:rPr>
        <w:t>4</w:t>
      </w:r>
      <w:r>
        <w:rPr>
          <w:rFonts w:hint="eastAsia" w:ascii="仿宋" w:hAnsi="仿宋" w:eastAsia="仿宋"/>
          <w:sz w:val="24"/>
          <w:highlight w:val="none"/>
        </w:rPr>
        <w:t>）通识选修课和艺术限选课均不补考、不重修。如各年级有学生之前有通识选修课未通过，可直接参与本次选课；如有除</w:t>
      </w:r>
      <w:r>
        <w:rPr>
          <w:rFonts w:ascii="仿宋" w:hAnsi="仿宋" w:eastAsia="仿宋"/>
          <w:sz w:val="24"/>
          <w:highlight w:val="none"/>
        </w:rPr>
        <w:t>202</w:t>
      </w:r>
      <w:r>
        <w:rPr>
          <w:rFonts w:hint="eastAsia" w:ascii="仿宋" w:hAnsi="仿宋" w:eastAsia="仿宋"/>
          <w:sz w:val="24"/>
          <w:highlight w:val="none"/>
        </w:rPr>
        <w:t>2级（2</w:t>
      </w:r>
      <w:r>
        <w:rPr>
          <w:rFonts w:ascii="仿宋" w:hAnsi="仿宋" w:eastAsia="仿宋"/>
          <w:sz w:val="24"/>
          <w:highlight w:val="none"/>
        </w:rPr>
        <w:t>02</w:t>
      </w:r>
      <w:r>
        <w:rPr>
          <w:rFonts w:hint="eastAsia" w:ascii="仿宋" w:hAnsi="仿宋" w:eastAsia="仿宋"/>
          <w:sz w:val="24"/>
          <w:highlight w:val="none"/>
        </w:rPr>
        <w:t>2级可在系统内直接选艺术限选课，其他年级本次没有选课权限）之外未获得艺术限选课学分的学生，请各学院统一统计班级、学号、姓名等信息，将表格提交至教务处添加。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b/>
          <w:sz w:val="24"/>
          <w:highlight w:val="none"/>
        </w:rPr>
      </w:pPr>
      <w:bookmarkStart w:id="10" w:name="_Toc24700"/>
      <w:r>
        <w:rPr>
          <w:rFonts w:hint="eastAsia" w:ascii="仿宋" w:hAnsi="仿宋" w:eastAsia="仿宋"/>
          <w:b/>
          <w:sz w:val="24"/>
          <w:highlight w:val="none"/>
        </w:rPr>
        <w:t>（四）创新创业进阶课程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1.创新创业课程应选学分：</w:t>
      </w:r>
    </w:p>
    <w:bookmarkEnd w:id="10"/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19级建筑学专业、20级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共计4个学分，</w:t>
            </w:r>
          </w:p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可以通过大创项目、各类竞赛、知识产权、发表论文、课题研究、学术报告、职业技能（资格）证书和创新创业进阶课程等方式获得。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2131" w:type="dxa"/>
            <w:vMerge w:val="restart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ind w:firstLine="480" w:firstLineChars="200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本学期共开设创新创业进阶课程17门次（面授课程7门次、网络课程10门次），具体课程信息可查看附件3：《三江学院创新创业进阶课程选课指南》。</w:t>
            </w:r>
          </w:p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21级及之后</w:t>
            </w:r>
          </w:p>
        </w:tc>
        <w:tc>
          <w:tcPr>
            <w:tcW w:w="2130" w:type="dxa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  <w:t>共计1学分，通过创新创业进阶课程获得。</w:t>
            </w:r>
          </w:p>
        </w:tc>
        <w:tc>
          <w:tcPr>
            <w:tcW w:w="2131" w:type="dxa"/>
            <w:vMerge w:val="continue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</w:tbl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2.参加选课对象： 2019级建筑学专业、2020级、2021级、2</w:t>
      </w:r>
      <w:r>
        <w:rPr>
          <w:rFonts w:ascii="仿宋" w:hAnsi="仿宋" w:eastAsia="仿宋"/>
          <w:sz w:val="24"/>
          <w:highlight w:val="none"/>
        </w:rPr>
        <w:t>0</w:t>
      </w:r>
      <w:r>
        <w:rPr>
          <w:rFonts w:hint="eastAsia" w:ascii="仿宋" w:hAnsi="仿宋" w:eastAsia="仿宋"/>
          <w:sz w:val="24"/>
          <w:highlight w:val="none"/>
        </w:rPr>
        <w:t>22级学生，不含专转本学生。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3.选课方法：网上选课。</w:t>
      </w:r>
    </w:p>
    <w:p>
      <w:pPr>
        <w:widowControl/>
        <w:shd w:val="clear" w:color="auto" w:fill="FFFFFF"/>
        <w:spacing w:line="520" w:lineRule="exact"/>
        <w:ind w:firstLine="475"/>
        <w:rPr>
          <w:rFonts w:ascii="仿宋" w:hAnsi="仿宋" w:eastAsia="仿宋"/>
          <w:b/>
          <w:bCs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4.选课时间：</w:t>
      </w:r>
      <w:r>
        <w:rPr>
          <w:rFonts w:ascii="仿宋" w:hAnsi="仿宋" w:eastAsia="仿宋"/>
          <w:b/>
          <w:bCs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sz w:val="24"/>
          <w:highlight w:val="none"/>
        </w:rPr>
        <w:t>月</w:t>
      </w:r>
      <w:r>
        <w:rPr>
          <w:rFonts w:ascii="仿宋" w:hAnsi="仿宋" w:eastAsia="仿宋"/>
          <w:b/>
          <w:bCs/>
          <w:sz w:val="24"/>
          <w:highlight w:val="none"/>
        </w:rPr>
        <w:t>6</w:t>
      </w:r>
      <w:r>
        <w:rPr>
          <w:rFonts w:hint="eastAsia" w:ascii="仿宋" w:hAnsi="仿宋" w:eastAsia="仿宋"/>
          <w:b/>
          <w:bCs/>
          <w:sz w:val="24"/>
          <w:highlight w:val="none"/>
        </w:rPr>
        <w:t>日12:30-</w:t>
      </w:r>
      <w:r>
        <w:rPr>
          <w:rFonts w:ascii="仿宋" w:hAnsi="仿宋" w:eastAsia="仿宋"/>
          <w:b/>
          <w:bCs/>
          <w:sz w:val="24"/>
          <w:highlight w:val="none"/>
        </w:rPr>
        <w:t>9</w:t>
      </w:r>
      <w:r>
        <w:rPr>
          <w:rFonts w:hint="eastAsia" w:ascii="仿宋" w:hAnsi="仿宋" w:eastAsia="仿宋"/>
          <w:b/>
          <w:bCs/>
          <w:sz w:val="24"/>
          <w:highlight w:val="none"/>
        </w:rPr>
        <w:t>月</w:t>
      </w:r>
      <w:r>
        <w:rPr>
          <w:rFonts w:ascii="仿宋" w:hAnsi="仿宋" w:eastAsia="仿宋"/>
          <w:b/>
          <w:bCs/>
          <w:sz w:val="24"/>
          <w:highlight w:val="none"/>
        </w:rPr>
        <w:t>7</w:t>
      </w:r>
      <w:r>
        <w:rPr>
          <w:rFonts w:hint="eastAsia" w:ascii="仿宋" w:hAnsi="仿宋" w:eastAsia="仿宋"/>
          <w:b/>
          <w:bCs/>
          <w:sz w:val="24"/>
          <w:highlight w:val="none"/>
        </w:rPr>
        <w:t>日12:3</w:t>
      </w:r>
      <w:r>
        <w:rPr>
          <w:rFonts w:ascii="仿宋" w:hAnsi="仿宋" w:eastAsia="仿宋"/>
          <w:b/>
          <w:bCs/>
          <w:sz w:val="24"/>
          <w:highlight w:val="none"/>
        </w:rPr>
        <w:t>0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5.开课时间：面授课程为第3周（9月18日、19日）起至13周（11月27日、28日）每周一、周二晚；网络课程为第3周（9月20日、21日）起至13周（11月29日、30日）。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6.选课门数：门数不限，但创新创业进阶课程选课总学分累计不得超过1分/人，如有特殊情况，学校将另行通知。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7.授课模式：线上模式、线下模式。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8.选课要求：</w:t>
      </w:r>
    </w:p>
    <w:p>
      <w:pPr>
        <w:widowControl/>
        <w:shd w:val="clear" w:color="auto" w:fill="FFFFFF"/>
        <w:spacing w:line="520" w:lineRule="exact"/>
        <w:ind w:left="420" w:leftChars="200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（1）请毕业班学生尽量选择线上教学模式的课程。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（2）若课程选课人数不足20人，原则上按规定取消该课程，所有取消课程将于2023年9月</w:t>
      </w:r>
      <w:r>
        <w:rPr>
          <w:rFonts w:ascii="仿宋" w:hAnsi="仿宋" w:eastAsia="仿宋"/>
          <w:sz w:val="24"/>
          <w:highlight w:val="none"/>
        </w:rPr>
        <w:t>8</w:t>
      </w:r>
      <w:r>
        <w:rPr>
          <w:rFonts w:hint="eastAsia" w:ascii="仿宋" w:hAnsi="仿宋" w:eastAsia="仿宋"/>
          <w:sz w:val="24"/>
          <w:highlight w:val="none"/>
        </w:rPr>
        <w:t>日在创新创业学院网站主页和智慧三江公布，敬请关注。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（3）原则上，每生每学期选取不超过1学分的创新创业进阶课程。</w:t>
      </w:r>
    </w:p>
    <w:p>
      <w:pPr>
        <w:widowControl/>
        <w:shd w:val="clear" w:color="auto" w:fill="FFFFFF"/>
        <w:spacing w:line="520" w:lineRule="exact"/>
        <w:ind w:firstLine="475"/>
        <w:jc w:val="left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（4）创新创业课程不补考、不重修。如各年级有学生当学期创新创业进阶课程未通过，可直接参与下次选课。</w:t>
      </w:r>
    </w:p>
    <w:p>
      <w:pPr>
        <w:spacing w:line="520" w:lineRule="exact"/>
        <w:ind w:firstLine="435"/>
        <w:rPr>
          <w:rFonts w:ascii="黑体" w:hAnsi="黑体" w:eastAsia="黑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三、注意事项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1．选课时务必仔细浏览所有课程，注意课程的开课时间是否与您的课表相冲突，如有冲突（含一节课冲突），请选择其他课程。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2．在校期间重复选择同一门课程只能获得一次学分。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．请尽量使用台式计算机进行选课。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. 各类课程网上选课操作步骤详见附件1，若网上选课过程中仍有疑问，可及时与教务处等相关部门联系，联系人与联系方式：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英语选课联系人：周嘉文          联系方式：025-52897020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体育选课联系人：贾  军          联系方式：15345183650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通识类课程联系人：王林艳        联系方式：025-52897070</w:t>
      </w: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创新创业课程联系人：张 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珍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联系方式：025-52354997</w:t>
      </w:r>
    </w:p>
    <w:p>
      <w:pPr>
        <w:pStyle w:val="6"/>
        <w:widowControl/>
        <w:shd w:val="clear" w:color="auto" w:fill="FFFFFF"/>
        <w:spacing w:before="0" w:beforeAutospacing="0" w:after="0" w:afterAutospacing="0" w:line="518" w:lineRule="atLeast"/>
        <w:ind w:firstLine="480" w:firstLineChars="200"/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</w:p>
    <w:p>
      <w:pPr>
        <w:pStyle w:val="6"/>
        <w:widowControl/>
        <w:shd w:val="clear" w:color="auto" w:fill="FFFFFF"/>
        <w:spacing w:before="0" w:beforeAutospacing="0" w:after="0" w:afterAutospacing="0" w:line="518" w:lineRule="atLeast"/>
        <w:ind w:firstLine="480" w:firstLineChars="200"/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"https://www.sju.edu.cn/_upload/article/files/2c/8c/e070eec440d995e13a25bf9556c5/63e2d626-b134-4f52-acdc-7f2351177ffa.docx" </w:instrText>
      </w:r>
      <w:r>
        <w:fldChar w:fldCharType="separate"/>
      </w:r>
      <w:r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t>附件1：网上选课操作步骤</w:t>
      </w:r>
      <w:r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6"/>
        <w:widowControl/>
        <w:shd w:val="clear" w:color="auto" w:fill="FFFFFF"/>
        <w:spacing w:before="0" w:beforeAutospacing="0" w:after="0" w:afterAutospacing="0" w:line="518" w:lineRule="atLeast"/>
        <w:ind w:firstLine="480" w:firstLineChars="200"/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"https://www.sju.edu.cn/_upload/article/files/2c/8c/e070eec440d995e13a25bf9556c5/18efb77c-9ecc-47ae-b646-3ec1dbc48836.pdf" </w:instrText>
      </w:r>
      <w:r>
        <w:fldChar w:fldCharType="separate"/>
      </w:r>
      <w:r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t>附件2：</w:t>
      </w:r>
      <w:r>
        <w:rPr>
          <w:rFonts w:hint="eastAsia"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t>周三周四晚-</w:t>
      </w:r>
      <w:r>
        <w:rPr>
          <w:rFonts w:hint="eastAsia" w:ascii="仿宋" w:hAnsi="仿宋" w:eastAsia="仿宋"/>
        </w:rPr>
        <w:t>三江学院通识类课程选课</w:t>
      </w:r>
      <w:r>
        <w:rPr>
          <w:rFonts w:hint="eastAsia"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t>手册</w:t>
      </w:r>
      <w:r>
        <w:rPr>
          <w:rFonts w:hint="eastAsia"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6"/>
        <w:widowControl/>
        <w:shd w:val="clear" w:color="auto" w:fill="FFFFFF"/>
        <w:spacing w:before="0" w:beforeAutospacing="0" w:after="0" w:afterAutospacing="0" w:line="518" w:lineRule="atLeast"/>
        <w:ind w:firstLine="480" w:firstLineChars="200"/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"https://www.sju.edu.cn/_upload/article/files/2c/8c/e070eec440d995e13a25bf9556c5/5201b431-ce06-4394-816b-f5745bb3086b.doc" </w:instrText>
      </w:r>
      <w:r>
        <w:fldChar w:fldCharType="separate"/>
      </w:r>
      <w:r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t>附件3：周一周二晚-创新创业进阶课程选课指南</w:t>
      </w:r>
      <w:r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6"/>
        <w:widowControl/>
        <w:shd w:val="clear" w:color="auto" w:fill="FFFFFF"/>
        <w:spacing w:before="0" w:beforeAutospacing="0" w:after="0" w:afterAutospacing="0" w:line="518" w:lineRule="atLeast"/>
        <w:ind w:firstLine="480" w:firstLineChars="200"/>
        <w:rPr>
          <w:rFonts w:ascii="仿宋" w:hAnsi="仿宋" w:eastAsia="仿宋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435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right="480" w:firstLine="465"/>
        <w:jc w:val="right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教 务 处</w:t>
      </w:r>
    </w:p>
    <w:p>
      <w:pPr>
        <w:spacing w:line="520" w:lineRule="exact"/>
        <w:ind w:firstLine="465"/>
        <w:jc w:val="right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2023年8月</w:t>
      </w:r>
      <w:r>
        <w:rPr>
          <w:rFonts w:hint="eastAsia" w:ascii="仿宋" w:hAnsi="仿宋" w:eastAsia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  <w:bookmarkEnd w:id="2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1" w:name="_GoBack"/>
      <w:bookmarkEnd w:id="1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MTBiY2Y2NWE4YTUxOTEwOTQ5NTgxNWJlNjJkYWEifQ=="/>
  </w:docVars>
  <w:rsids>
    <w:rsidRoot w:val="2BF54540"/>
    <w:rsid w:val="00072658"/>
    <w:rsid w:val="000746A6"/>
    <w:rsid w:val="00080D0A"/>
    <w:rsid w:val="000A6854"/>
    <w:rsid w:val="000C6DCC"/>
    <w:rsid w:val="00105C47"/>
    <w:rsid w:val="00127F9E"/>
    <w:rsid w:val="00153786"/>
    <w:rsid w:val="0017226E"/>
    <w:rsid w:val="00176FE3"/>
    <w:rsid w:val="001F12A1"/>
    <w:rsid w:val="00201025"/>
    <w:rsid w:val="002844F3"/>
    <w:rsid w:val="002B7B78"/>
    <w:rsid w:val="002C0C19"/>
    <w:rsid w:val="00313E25"/>
    <w:rsid w:val="00343AF1"/>
    <w:rsid w:val="003A5F37"/>
    <w:rsid w:val="003D50BD"/>
    <w:rsid w:val="0042434B"/>
    <w:rsid w:val="00497D99"/>
    <w:rsid w:val="004F38F2"/>
    <w:rsid w:val="004F63AF"/>
    <w:rsid w:val="00513967"/>
    <w:rsid w:val="005319E1"/>
    <w:rsid w:val="00591F76"/>
    <w:rsid w:val="005E0557"/>
    <w:rsid w:val="00635851"/>
    <w:rsid w:val="006C248B"/>
    <w:rsid w:val="006D5DAF"/>
    <w:rsid w:val="006F466C"/>
    <w:rsid w:val="00730223"/>
    <w:rsid w:val="0077092C"/>
    <w:rsid w:val="00781973"/>
    <w:rsid w:val="007969B1"/>
    <w:rsid w:val="007A2908"/>
    <w:rsid w:val="007E3093"/>
    <w:rsid w:val="00830A41"/>
    <w:rsid w:val="00907B77"/>
    <w:rsid w:val="00940622"/>
    <w:rsid w:val="009668F4"/>
    <w:rsid w:val="00985C45"/>
    <w:rsid w:val="009868E9"/>
    <w:rsid w:val="00986A88"/>
    <w:rsid w:val="00991192"/>
    <w:rsid w:val="009D5A5C"/>
    <w:rsid w:val="009F3910"/>
    <w:rsid w:val="00A12775"/>
    <w:rsid w:val="00A45AED"/>
    <w:rsid w:val="00A45DEC"/>
    <w:rsid w:val="00A61DCE"/>
    <w:rsid w:val="00AD36C4"/>
    <w:rsid w:val="00AE2FD4"/>
    <w:rsid w:val="00B4558F"/>
    <w:rsid w:val="00C0069F"/>
    <w:rsid w:val="00C21AB1"/>
    <w:rsid w:val="00CE4938"/>
    <w:rsid w:val="00CE7BFA"/>
    <w:rsid w:val="00D1365C"/>
    <w:rsid w:val="00D175CD"/>
    <w:rsid w:val="00D558B8"/>
    <w:rsid w:val="00DD4C95"/>
    <w:rsid w:val="00E0315C"/>
    <w:rsid w:val="00E17470"/>
    <w:rsid w:val="00E377DF"/>
    <w:rsid w:val="00EB0B3E"/>
    <w:rsid w:val="00EF303C"/>
    <w:rsid w:val="00F57971"/>
    <w:rsid w:val="00FD3F88"/>
    <w:rsid w:val="00FD5205"/>
    <w:rsid w:val="020C7AAF"/>
    <w:rsid w:val="02B76FA6"/>
    <w:rsid w:val="06797B1B"/>
    <w:rsid w:val="067A7E61"/>
    <w:rsid w:val="08395955"/>
    <w:rsid w:val="08850776"/>
    <w:rsid w:val="0BAE4F8A"/>
    <w:rsid w:val="0D660F9A"/>
    <w:rsid w:val="0D851AC4"/>
    <w:rsid w:val="10A2576C"/>
    <w:rsid w:val="150777B6"/>
    <w:rsid w:val="1658169C"/>
    <w:rsid w:val="168C7FE7"/>
    <w:rsid w:val="17F437D6"/>
    <w:rsid w:val="19B606DD"/>
    <w:rsid w:val="1A7745EF"/>
    <w:rsid w:val="1C8B22C2"/>
    <w:rsid w:val="1CE7377A"/>
    <w:rsid w:val="1D3C7B29"/>
    <w:rsid w:val="1FFC12EA"/>
    <w:rsid w:val="2B0A10F2"/>
    <w:rsid w:val="2B5F25A7"/>
    <w:rsid w:val="2BBD4405"/>
    <w:rsid w:val="2BF54540"/>
    <w:rsid w:val="2D9D410D"/>
    <w:rsid w:val="2DFC44E5"/>
    <w:rsid w:val="2E65436B"/>
    <w:rsid w:val="2F0F2DE8"/>
    <w:rsid w:val="305E56A9"/>
    <w:rsid w:val="33BB63F6"/>
    <w:rsid w:val="33D375B8"/>
    <w:rsid w:val="35D5695F"/>
    <w:rsid w:val="36986056"/>
    <w:rsid w:val="36B869D3"/>
    <w:rsid w:val="378D1CBB"/>
    <w:rsid w:val="390A502B"/>
    <w:rsid w:val="3ACA5828"/>
    <w:rsid w:val="3B9A0E50"/>
    <w:rsid w:val="3CBB4061"/>
    <w:rsid w:val="447A140A"/>
    <w:rsid w:val="44F70DB8"/>
    <w:rsid w:val="48127489"/>
    <w:rsid w:val="48A27179"/>
    <w:rsid w:val="4B8423DD"/>
    <w:rsid w:val="4CBE77A4"/>
    <w:rsid w:val="4F33489F"/>
    <w:rsid w:val="50B34F5F"/>
    <w:rsid w:val="51D57917"/>
    <w:rsid w:val="525F6085"/>
    <w:rsid w:val="5270423B"/>
    <w:rsid w:val="52BD17D5"/>
    <w:rsid w:val="55121D95"/>
    <w:rsid w:val="564E4F7B"/>
    <w:rsid w:val="565C726F"/>
    <w:rsid w:val="569F0AA0"/>
    <w:rsid w:val="57CF2C02"/>
    <w:rsid w:val="584A30EB"/>
    <w:rsid w:val="5B65383C"/>
    <w:rsid w:val="5D920609"/>
    <w:rsid w:val="5F622211"/>
    <w:rsid w:val="60A977C0"/>
    <w:rsid w:val="617F70AA"/>
    <w:rsid w:val="624F5C7F"/>
    <w:rsid w:val="65C87674"/>
    <w:rsid w:val="661F3561"/>
    <w:rsid w:val="684D3910"/>
    <w:rsid w:val="6B4E23DB"/>
    <w:rsid w:val="6C296590"/>
    <w:rsid w:val="6DEE1C35"/>
    <w:rsid w:val="6E53480A"/>
    <w:rsid w:val="6EE334BE"/>
    <w:rsid w:val="710B46A6"/>
    <w:rsid w:val="714E263C"/>
    <w:rsid w:val="746E2181"/>
    <w:rsid w:val="78153E6C"/>
    <w:rsid w:val="7FA9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qFormat/>
    <w:uiPriority w:val="0"/>
    <w:rPr>
      <w:sz w:val="21"/>
      <w:szCs w:val="21"/>
    </w:rPr>
  </w:style>
  <w:style w:type="character" w:customStyle="1" w:styleId="13">
    <w:name w:val="批注框文本 字符"/>
    <w:basedOn w:val="9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font21"/>
    <w:basedOn w:val="9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6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7">
    <w:name w:val="页脚 字符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3471</Words>
  <Characters>3858</Characters>
  <Lines>33</Lines>
  <Paragraphs>9</Paragraphs>
  <TotalTime>50</TotalTime>
  <ScaleCrop>false</ScaleCrop>
  <LinksUpToDate>false</LinksUpToDate>
  <CharactersWithSpaces>3947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2021-08-18T05:39:00Z</dcterms:created>
  <dc:creator>冰雪</dc:creator>
  <cp:lastModifiedBy>a</cp:lastModifiedBy>
  <dcterms:modified xsi:type="dcterms:W3CDTF">2023-08-30T08:36:59Z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741BB26BF5A24BA6A9CDD27E157A11FE_13</vt:lpwstr>
  </property>
</Properties>
</file>