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2022年</w:t>
      </w:r>
      <w:r>
        <w:rPr>
          <w:rFonts w:hint="eastAsia" w:ascii="Times New Roman" w:hAnsi="Times New Roman" w:eastAsia="仿宋" w:cs="Times New Roman"/>
          <w:sz w:val="28"/>
          <w:szCs w:val="28"/>
          <w:lang w:val="en-US" w:eastAsia="zh-CN"/>
        </w:rPr>
        <w:t>校级</w:t>
      </w:r>
      <w:r>
        <w:rPr>
          <w:rFonts w:hint="eastAsia" w:ascii="Times New Roman" w:hAnsi="Times New Roman" w:eastAsia="仿宋" w:cs="Times New Roman"/>
          <w:sz w:val="28"/>
          <w:szCs w:val="28"/>
        </w:rPr>
        <w:t>教育教学研究课题拟立项清单</w:t>
      </w:r>
    </w:p>
    <w:tbl>
      <w:tblPr>
        <w:tblStyle w:val="4"/>
        <w:tblW w:w="14817"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936"/>
        <w:gridCol w:w="2411"/>
        <w:gridCol w:w="14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1" w:type="dxa"/>
            <w:vMerge w:val="restart"/>
            <w:vAlign w:val="center"/>
          </w:tcPr>
          <w:p>
            <w:pPr>
              <w:jc w:val="center"/>
              <w:rPr>
                <w:rFonts w:ascii="Times New Roman" w:hAnsi="Times New Roman" w:eastAsia="仿宋" w:cs="Times New Roman"/>
                <w:b/>
                <w:bCs/>
                <w:szCs w:val="21"/>
              </w:rPr>
            </w:pPr>
            <w:r>
              <w:rPr>
                <w:rFonts w:hint="eastAsia" w:ascii="Times New Roman" w:hAnsi="Times New Roman" w:eastAsia="仿宋" w:cs="Times New Roman"/>
                <w:b/>
                <w:bCs/>
                <w:szCs w:val="21"/>
              </w:rPr>
              <w:t>序号</w:t>
            </w:r>
          </w:p>
        </w:tc>
        <w:tc>
          <w:tcPr>
            <w:tcW w:w="8936" w:type="dxa"/>
            <w:vMerge w:val="restart"/>
            <w:vAlign w:val="center"/>
          </w:tcPr>
          <w:p>
            <w:pPr>
              <w:jc w:val="center"/>
              <w:rPr>
                <w:rFonts w:ascii="Times New Roman" w:hAnsi="Times New Roman" w:eastAsia="仿宋" w:cs="Times New Roman"/>
                <w:b/>
                <w:bCs/>
                <w:szCs w:val="21"/>
              </w:rPr>
            </w:pPr>
            <w:r>
              <w:rPr>
                <w:rFonts w:hint="eastAsia" w:ascii="Times New Roman" w:hAnsi="Times New Roman" w:eastAsia="仿宋" w:cs="Times New Roman"/>
                <w:b/>
                <w:bCs/>
                <w:szCs w:val="21"/>
              </w:rPr>
              <w:t>课题名称</w:t>
            </w:r>
          </w:p>
        </w:tc>
        <w:tc>
          <w:tcPr>
            <w:tcW w:w="2411" w:type="dxa"/>
            <w:vMerge w:val="restart"/>
            <w:vAlign w:val="center"/>
          </w:tcPr>
          <w:p>
            <w:pPr>
              <w:jc w:val="center"/>
              <w:rPr>
                <w:rFonts w:ascii="Times New Roman" w:hAnsi="Times New Roman" w:eastAsia="仿宋" w:cs="Times New Roman"/>
                <w:b/>
                <w:bCs/>
                <w:szCs w:val="21"/>
              </w:rPr>
            </w:pPr>
            <w:r>
              <w:rPr>
                <w:rFonts w:hint="eastAsia" w:ascii="Times New Roman" w:hAnsi="Times New Roman" w:eastAsia="仿宋" w:cs="Times New Roman"/>
                <w:b/>
                <w:bCs/>
                <w:szCs w:val="21"/>
              </w:rPr>
              <w:t>申报单位</w:t>
            </w:r>
          </w:p>
        </w:tc>
        <w:tc>
          <w:tcPr>
            <w:tcW w:w="1418" w:type="dxa"/>
            <w:vMerge w:val="restart"/>
            <w:vAlign w:val="center"/>
          </w:tcPr>
          <w:p>
            <w:pPr>
              <w:jc w:val="center"/>
              <w:rPr>
                <w:rFonts w:ascii="Times New Roman" w:hAnsi="Times New Roman" w:eastAsia="仿宋" w:cs="Times New Roman"/>
                <w:b/>
                <w:bCs/>
                <w:szCs w:val="21"/>
              </w:rPr>
            </w:pPr>
            <w:r>
              <w:rPr>
                <w:rFonts w:hint="eastAsia" w:ascii="Times New Roman" w:hAnsi="Times New Roman" w:eastAsia="仿宋" w:cs="Times New Roman"/>
                <w:b/>
                <w:bCs/>
                <w:szCs w:val="21"/>
              </w:rPr>
              <w:t>主持人</w:t>
            </w:r>
          </w:p>
        </w:tc>
        <w:tc>
          <w:tcPr>
            <w:tcW w:w="1181" w:type="dxa"/>
            <w:vMerge w:val="restart"/>
            <w:vAlign w:val="center"/>
          </w:tcPr>
          <w:p>
            <w:pPr>
              <w:jc w:val="center"/>
              <w:rPr>
                <w:rFonts w:hint="default" w:ascii="Times New Roman" w:hAnsi="Times New Roman" w:eastAsia="仿宋" w:cs="Times New Roman"/>
                <w:b/>
                <w:bCs/>
                <w:szCs w:val="21"/>
                <w:lang w:val="en-US" w:eastAsia="zh-CN"/>
              </w:rPr>
            </w:pPr>
            <w:r>
              <w:rPr>
                <w:rFonts w:hint="eastAsia" w:ascii="Times New Roman" w:hAnsi="Times New Roman" w:eastAsia="仿宋" w:cs="Times New Roman"/>
                <w:b/>
                <w:bCs/>
                <w:szCs w:val="21"/>
                <w:lang w:val="en-US" w:eastAsia="zh-CN"/>
              </w:rPr>
              <w:t>立项类型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1" w:type="dxa"/>
            <w:vMerge w:val="continue"/>
            <w:vAlign w:val="center"/>
          </w:tcPr>
          <w:p>
            <w:pPr>
              <w:jc w:val="center"/>
              <w:rPr>
                <w:rFonts w:ascii="Times New Roman" w:hAnsi="Times New Roman" w:eastAsia="仿宋" w:cs="Times New Roman"/>
                <w:szCs w:val="21"/>
              </w:rPr>
            </w:pPr>
          </w:p>
        </w:tc>
        <w:tc>
          <w:tcPr>
            <w:tcW w:w="8936" w:type="dxa"/>
            <w:vMerge w:val="continue"/>
            <w:vAlign w:val="center"/>
          </w:tcPr>
          <w:p>
            <w:pPr>
              <w:jc w:val="center"/>
              <w:rPr>
                <w:rFonts w:ascii="Times New Roman" w:hAnsi="Times New Roman" w:eastAsia="仿宋" w:cs="Times New Roman"/>
                <w:szCs w:val="21"/>
              </w:rPr>
            </w:pPr>
          </w:p>
        </w:tc>
        <w:tc>
          <w:tcPr>
            <w:tcW w:w="2411" w:type="dxa"/>
            <w:vMerge w:val="continue"/>
            <w:vAlign w:val="center"/>
          </w:tcPr>
          <w:p>
            <w:pPr>
              <w:jc w:val="center"/>
              <w:rPr>
                <w:rFonts w:ascii="Times New Roman" w:hAnsi="Times New Roman" w:eastAsia="仿宋" w:cs="Times New Roman"/>
                <w:szCs w:val="21"/>
              </w:rPr>
            </w:pPr>
          </w:p>
        </w:tc>
        <w:tc>
          <w:tcPr>
            <w:tcW w:w="1418" w:type="dxa"/>
            <w:vMerge w:val="continue"/>
            <w:vAlign w:val="center"/>
          </w:tcPr>
          <w:p>
            <w:pPr>
              <w:jc w:val="center"/>
              <w:rPr>
                <w:rFonts w:ascii="Times New Roman" w:hAnsi="Times New Roman" w:eastAsia="仿宋" w:cs="Times New Roman"/>
                <w:szCs w:val="21"/>
              </w:rPr>
            </w:pPr>
          </w:p>
        </w:tc>
        <w:tc>
          <w:tcPr>
            <w:tcW w:w="1181" w:type="dxa"/>
            <w:vMerge w:val="continue"/>
            <w:vAlign w:val="center"/>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产教融合视角下的应用型本科高校一流课程建设研究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顾艳</w:t>
            </w:r>
          </w:p>
        </w:tc>
        <w:tc>
          <w:tcPr>
            <w:tcW w:w="1181" w:type="dxa"/>
            <w:vAlign w:val="center"/>
          </w:tcPr>
          <w:p>
            <w:pPr>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rPr>
              <w:t>重大</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2</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三江学院办学特色研究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发展规划研究所</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刘立军</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重大</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3</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应用型本科高校基层教学组织评价体系构建与研究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教务处</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舒敏萍</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重要</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4</w:t>
            </w:r>
          </w:p>
        </w:tc>
        <w:tc>
          <w:tcPr>
            <w:tcW w:w="8936" w:type="dxa"/>
            <w:vAlign w:val="center"/>
          </w:tcPr>
          <w:p>
            <w:pPr>
              <w:jc w:val="center"/>
              <w:rPr>
                <w:rFonts w:ascii="Times New Roman" w:hAnsi="Times New Roman" w:eastAsia="仿宋" w:cs="Times New Roman"/>
                <w:color w:val="92D050"/>
                <w:sz w:val="20"/>
                <w:szCs w:val="20"/>
              </w:rPr>
            </w:pPr>
            <w:r>
              <w:rPr>
                <w:rFonts w:ascii="Times New Roman" w:hAnsi="Times New Roman" w:eastAsia="仿宋" w:cs="Times New Roman"/>
                <w:color w:val="000000"/>
                <w:sz w:val="20"/>
                <w:szCs w:val="20"/>
              </w:rPr>
              <w:t>以创新驱动为导向的项目式教学的研究与实践</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lang w:val="en-US" w:eastAsia="zh-CN"/>
              </w:rPr>
              <w:t>机械与电气工程</w:t>
            </w:r>
            <w:bookmarkStart w:id="0" w:name="_GoBack"/>
            <w:bookmarkEnd w:id="0"/>
            <w:r>
              <w:rPr>
                <w:rFonts w:hint="eastAsia" w:ascii="仿宋" w:hAnsi="仿宋" w:eastAsia="仿宋"/>
                <w:color w:val="000000"/>
                <w:sz w:val="20"/>
                <w:szCs w:val="20"/>
              </w:rPr>
              <w:t>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徐伟</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重要</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5</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新时代“大思政课”建设路径研究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宣传部</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余雪冰</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重要</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《创业创新综合模拟实训》课程项目化教学探索与实践</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徐慧亮</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重要</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7</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元宇宙经济背景下一流财务管理人才培养范式创新研究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邹衍</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重要</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8</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民办应用型本科高校公共体育课程成绩管理平台建设与研究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体育部</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崔楠</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9</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人工智能技术与视觉传达设计专业课程建设思考</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艺术学院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杨川</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10</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课程思政视阈下《英语国家概况》教学改革创新研究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外国语学院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李理</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11</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应用型本科高校创业教育路径研究-以三江学院为例</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创新创业学院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齐鹏</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12</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基于OBE理念的《经济法》课程内容设计与考核体系研究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冯立</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13</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新一轮科技革命影响下的应用型人才市场变革</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张晓锋</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14</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新时代大学生奋斗精神培育路径研究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马克思主义学院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左康茹</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15</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民办高校职业规划教学团队建设研究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高等职业技术学院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王营</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16</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日本古典文学教学融入日语课程教学研究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外国语学院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李现</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17</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基于地域文化的江苏教育家文化性格研究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文学与新闻学院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张婷婷</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18</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探索红色电影实验课在高校心理健康教育中的育人作用</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东山校区管委会</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韩立欣</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19</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新文科背景下高校供应链金融人才培养创新路径研究</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法商学院</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侯小丽</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20</w:t>
            </w:r>
          </w:p>
        </w:tc>
        <w:tc>
          <w:tcPr>
            <w:tcW w:w="8936" w:type="dxa"/>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“智慧平台+PBL”教学模式在《珍珠球》课程中的应用</w:t>
            </w:r>
          </w:p>
        </w:tc>
        <w:tc>
          <w:tcPr>
            <w:tcW w:w="2411"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体育部</w:t>
            </w:r>
          </w:p>
        </w:tc>
        <w:tc>
          <w:tcPr>
            <w:tcW w:w="1418" w:type="dxa"/>
            <w:vAlign w:val="center"/>
          </w:tcPr>
          <w:p>
            <w:pPr>
              <w:jc w:val="center"/>
              <w:rPr>
                <w:rFonts w:ascii="仿宋" w:hAnsi="仿宋" w:eastAsia="仿宋" w:cs="宋体"/>
                <w:color w:val="000000"/>
                <w:sz w:val="20"/>
                <w:szCs w:val="20"/>
              </w:rPr>
            </w:pPr>
            <w:r>
              <w:rPr>
                <w:rFonts w:hint="eastAsia" w:ascii="仿宋" w:hAnsi="仿宋" w:eastAsia="仿宋"/>
                <w:color w:val="000000"/>
                <w:sz w:val="20"/>
                <w:szCs w:val="20"/>
              </w:rPr>
              <w:t>尹彦淳</w:t>
            </w:r>
          </w:p>
        </w:tc>
        <w:tc>
          <w:tcPr>
            <w:tcW w:w="1181" w:type="dxa"/>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1" w:type="dxa"/>
            <w:vAlign w:val="center"/>
          </w:tcPr>
          <w:p>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21</w:t>
            </w:r>
          </w:p>
        </w:tc>
        <w:tc>
          <w:tcPr>
            <w:tcW w:w="8936"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 xml:space="preserve">深化“以学生为中心”理念——针灸式教学模式在建筑学专业人才培养和课程建设的研究和实现途径  </w:t>
            </w:r>
          </w:p>
        </w:tc>
        <w:tc>
          <w:tcPr>
            <w:tcW w:w="241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建筑学院</w:t>
            </w:r>
          </w:p>
        </w:tc>
        <w:tc>
          <w:tcPr>
            <w:tcW w:w="1418"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潘卉</w:t>
            </w:r>
          </w:p>
        </w:tc>
        <w:tc>
          <w:tcPr>
            <w:tcW w:w="1181" w:type="dxa"/>
            <w:vAlign w:val="center"/>
          </w:tcPr>
          <w:p>
            <w:pPr>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一般</w:t>
            </w:r>
            <w:r>
              <w:rPr>
                <w:rFonts w:hint="eastAsia" w:ascii="Times New Roman" w:hAnsi="Times New Roman" w:eastAsia="仿宋" w:cs="Times New Roman"/>
                <w:color w:val="000000"/>
                <w:sz w:val="20"/>
                <w:szCs w:val="20"/>
                <w:lang w:val="en-US" w:eastAsia="zh-CN"/>
              </w:rPr>
              <w:t>课题</w:t>
            </w:r>
          </w:p>
        </w:tc>
      </w:tr>
    </w:tbl>
    <w:p>
      <w:pPr>
        <w:rPr>
          <w:rFonts w:ascii="Times New Roman" w:hAnsi="Times New Roman" w:eastAsia="仿宋" w:cs="Times New Roman"/>
          <w:szCs w:val="21"/>
        </w:rPr>
      </w:pPr>
      <w:r>
        <w:rPr>
          <w:rFonts w:hint="eastAsia" w:ascii="Times New Roman" w:hAnsi="Times New Roman" w:eastAsia="仿宋" w:cs="Times New Roman"/>
          <w:szCs w:val="21"/>
        </w:rPr>
        <w:t xml:space="preserve">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DcyYmYwNjZiMWY4YzQ0ZDBjZTEwNDM5NTQ0ZWQifQ=="/>
  </w:docVars>
  <w:rsids>
    <w:rsidRoot w:val="00D63B65"/>
    <w:rsid w:val="000A7D3D"/>
    <w:rsid w:val="000B7EC5"/>
    <w:rsid w:val="001B74F6"/>
    <w:rsid w:val="00201226"/>
    <w:rsid w:val="00344761"/>
    <w:rsid w:val="00346546"/>
    <w:rsid w:val="003B4D45"/>
    <w:rsid w:val="0047766C"/>
    <w:rsid w:val="004C6E42"/>
    <w:rsid w:val="004E4D9C"/>
    <w:rsid w:val="00512245"/>
    <w:rsid w:val="00563C28"/>
    <w:rsid w:val="00651BBC"/>
    <w:rsid w:val="00753FF3"/>
    <w:rsid w:val="007647F0"/>
    <w:rsid w:val="0077542E"/>
    <w:rsid w:val="007C752B"/>
    <w:rsid w:val="00855395"/>
    <w:rsid w:val="008D11E0"/>
    <w:rsid w:val="009A26C8"/>
    <w:rsid w:val="00A66690"/>
    <w:rsid w:val="00AE5A5D"/>
    <w:rsid w:val="00BD34BA"/>
    <w:rsid w:val="00BD67EF"/>
    <w:rsid w:val="00C678E5"/>
    <w:rsid w:val="00D06D25"/>
    <w:rsid w:val="00D33121"/>
    <w:rsid w:val="00D63B65"/>
    <w:rsid w:val="00D7386E"/>
    <w:rsid w:val="00E038F3"/>
    <w:rsid w:val="00E55AF7"/>
    <w:rsid w:val="00EB643F"/>
    <w:rsid w:val="00FE562D"/>
    <w:rsid w:val="2C0003B4"/>
    <w:rsid w:val="33F20F2A"/>
    <w:rsid w:val="38DB0C3C"/>
    <w:rsid w:val="3FA24706"/>
    <w:rsid w:val="44B94854"/>
    <w:rsid w:val="58CF2068"/>
    <w:rsid w:val="5AED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752</Words>
  <Characters>773</Characters>
  <Lines>1</Lines>
  <Paragraphs>1</Paragraphs>
  <TotalTime>9</TotalTime>
  <ScaleCrop>false</ScaleCrop>
  <LinksUpToDate>false</LinksUpToDate>
  <CharactersWithSpaces>845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2022-12-20T03:24:00Z</dcterms:created>
  <dc:creator>User</dc:creator>
  <cp:lastModifiedBy>♔吕♔</cp:lastModifiedBy>
  <cp:lastPrinted>2022-12-20T02:52:00Z</cp:lastPrinted>
  <dcterms:modified xsi:type="dcterms:W3CDTF">2022-12-20T03:52:27Z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0AE3395D7AF343A1B2E49675CCDCEF93</vt:lpwstr>
  </property>
</Properties>
</file>