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Arial" w:asciiTheme="minorEastAsia" w:hAnsiTheme="minorEastAsia" w:eastAsiaTheme="minorEastAsia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202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年国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家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社科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自科基金</w:t>
      </w:r>
      <w:r>
        <w:rPr>
          <w:rFonts w:hint="eastAsia" w:cs="Arial" w:asciiTheme="minorEastAsia" w:hAnsiTheme="minorEastAsia"/>
          <w:b/>
          <w:color w:val="000000"/>
          <w:kern w:val="0"/>
          <w:sz w:val="32"/>
          <w:szCs w:val="32"/>
        </w:rPr>
        <w:t>项目申报进度安排</w:t>
      </w:r>
    </w:p>
    <w:p>
      <w:pPr>
        <w:rPr>
          <w:rFonts w:hint="eastAsia"/>
        </w:rPr>
      </w:pPr>
    </w:p>
    <w:tbl>
      <w:tblPr>
        <w:tblStyle w:val="4"/>
        <w:tblW w:w="0" w:type="auto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627"/>
        <w:gridCol w:w="2693"/>
        <w:gridCol w:w="20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二级单位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-9.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查询相关信息，了解相关规定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准备撰写申请书</w:t>
            </w:r>
            <w:bookmarkStart w:id="0" w:name="_GoBack"/>
            <w:bookmarkEnd w:id="0"/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申报动员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每位符合申报要求的教师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发布预申报通知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-10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参加二级单位组织的申报指导，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撰写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提交申报工作方案；统计本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年申报名单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组织申报人撰写申请书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组织学院的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专业性申报指导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举办申报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动员辅导会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1.30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完善、修改申请书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 w:val="24"/>
                <w:szCs w:val="24"/>
                <w:lang w:val="en-US" w:eastAsia="zh-CN"/>
              </w:rPr>
              <w:t>组织专家初评，给出修改意见。（第一轮指导）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.1-12.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处组织的申报遴选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组织本单位申报人参加科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处组织的申报遴选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督促入选项目修改完善申报书。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组织校外相关专家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对通过学院初审的申报书进行</w:t>
            </w: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第二轮指导）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2021.1.1-1.10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组织本单位申报人参加科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处组织的申报指导工作（第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轮指导），并督促申报人按意见修改完善申请书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发布正式通知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组织的申报指导工作（第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轮指导）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9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Arial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1.11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申报截止</w:t>
            </w:r>
          </w:p>
        </w:tc>
        <w:tc>
          <w:tcPr>
            <w:tcW w:w="162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完善、修改申请书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并提交申请书</w:t>
            </w:r>
          </w:p>
        </w:tc>
        <w:tc>
          <w:tcPr>
            <w:tcW w:w="269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各单位按</w:t>
            </w:r>
            <w:r>
              <w:rPr>
                <w:rFonts w:cs="Arial" w:asciiTheme="minorEastAsia" w:hAnsiTheme="minor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Arial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年国社科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国自科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通知要求对申报书进行二次形式审查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并提交申报材料</w:t>
            </w:r>
          </w:p>
        </w:tc>
        <w:tc>
          <w:tcPr>
            <w:tcW w:w="20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对申请书进行终审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提交终审申报材料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7A"/>
    <w:rsid w:val="003D3309"/>
    <w:rsid w:val="0088397A"/>
    <w:rsid w:val="008F7400"/>
    <w:rsid w:val="054A6523"/>
    <w:rsid w:val="134D7102"/>
    <w:rsid w:val="17A22187"/>
    <w:rsid w:val="22DA5ACF"/>
    <w:rsid w:val="73C3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南方医科大学</Company>
  <Pages>1</Pages>
  <Words>95</Words>
  <Characters>546</Characters>
  <Lines>4</Lines>
  <Paragraphs>1</Paragraphs>
  <TotalTime>7</TotalTime>
  <ScaleCrop>false</ScaleCrop>
  <LinksUpToDate>false</LinksUpToDate>
  <CharactersWithSpaces>640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2019-09-05T07:27:00Z</dcterms:created>
  <dc:creator>许宏</dc:creator>
  <cp:lastModifiedBy>cx001</cp:lastModifiedBy>
  <cp:lastPrinted>2020-09-21T07:52:00Z</cp:lastPrinted>
  <dcterms:modified xsi:type="dcterms:W3CDTF">2020-09-24T06:12:48Z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