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after="313" w:afterLines="100" w:line="360" w:lineRule="auto"/>
        <w:ind w:firstLine="723" w:firstLineChars="300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4"/>
        </w:rPr>
        <w:t>办理各类经费报销流程（在财务处A301室门口取号后等待叫号办理）</w:t>
      </w:r>
    </w:p>
    <w:p>
      <w:pPr>
        <w:pStyle w:val="2"/>
        <w:numPr>
          <w:numId w:val="0"/>
        </w:numPr>
        <w:spacing w:before="0" w:line="360" w:lineRule="auto"/>
        <w:ind w:left="476" w:leftChars="0"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1、</w:t>
      </w:r>
      <w:r>
        <w:rPr>
          <w:rFonts w:hint="eastAsia" w:ascii="新宋体" w:hAnsi="新宋体" w:eastAsia="新宋体" w:cs="新宋体"/>
          <w:sz w:val="24"/>
          <w:szCs w:val="24"/>
        </w:rPr>
        <w:t>经办人整理好发生费用的发票及附件资料,将较小纸质(如打的票、高铁票等)的相关原始正规票据正确粘贴在和报销单大小一致的空白粘贴纸上；</w:t>
      </w:r>
    </w:p>
    <w:p>
      <w:pPr>
        <w:pStyle w:val="2"/>
        <w:numPr>
          <w:numId w:val="0"/>
        </w:numPr>
        <w:spacing w:before="0" w:line="360" w:lineRule="auto"/>
        <w:ind w:left="476" w:leftChars="0"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2、</w:t>
      </w:r>
      <w:r>
        <w:rPr>
          <w:rFonts w:hint="eastAsia" w:ascii="新宋体" w:hAnsi="新宋体" w:eastAsia="新宋体" w:cs="新宋体"/>
          <w:sz w:val="24"/>
          <w:szCs w:val="24"/>
        </w:rPr>
        <w:t>经办人根据发票及相关资料，准确完整地填写“三江学院费用报销单”、“三江学院差旅费报销单”的内容（金额部分有借款的，务必在结算方式“冲借款”处打“√”）；</w:t>
      </w:r>
    </w:p>
    <w:p>
      <w:pPr>
        <w:pStyle w:val="2"/>
        <w:numPr>
          <w:numId w:val="0"/>
        </w:numPr>
        <w:spacing w:before="0" w:line="360" w:lineRule="auto"/>
        <w:ind w:left="476" w:leftChars="0"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3、</w:t>
      </w:r>
      <w:r>
        <w:rPr>
          <w:rFonts w:hint="eastAsia" w:ascii="新宋体" w:hAnsi="新宋体" w:eastAsia="新宋体" w:cs="新宋体"/>
          <w:sz w:val="24"/>
          <w:szCs w:val="24"/>
        </w:rPr>
        <w:t>经经办人签字、审核人审核后，按相关规定请相关领导（部门负责人或项目负责人）签批,其中金额超2万元的需要分管校领导加批；</w:t>
      </w:r>
    </w:p>
    <w:p>
      <w:pPr>
        <w:pStyle w:val="2"/>
        <w:numPr>
          <w:numId w:val="0"/>
        </w:numPr>
        <w:spacing w:before="0" w:line="360" w:lineRule="auto"/>
        <w:ind w:left="476" w:leftChars="0"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4、</w:t>
      </w:r>
      <w:r>
        <w:rPr>
          <w:rFonts w:hint="eastAsia" w:ascii="新宋体" w:hAnsi="新宋体" w:eastAsia="新宋体" w:cs="新宋体"/>
          <w:sz w:val="24"/>
          <w:szCs w:val="24"/>
        </w:rPr>
        <w:t>经办人听到叫号后，携带签批后的报销单及票据资料进入报销大厅交审核人员审核、制单（有借款的，请务必带借款本来，提示审核人员冲账并核销借款，余款多退少补），交复核人员复核；</w:t>
      </w:r>
    </w:p>
    <w:p>
      <w:pPr>
        <w:pStyle w:val="2"/>
        <w:numPr>
          <w:numId w:val="0"/>
        </w:numPr>
        <w:spacing w:before="0" w:line="360" w:lineRule="auto"/>
        <w:ind w:left="476" w:leftChars="0"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5、</w:t>
      </w:r>
      <w:r>
        <w:rPr>
          <w:rFonts w:hint="eastAsia" w:ascii="新宋体" w:hAnsi="新宋体" w:eastAsia="新宋体" w:cs="新宋体"/>
          <w:sz w:val="24"/>
          <w:szCs w:val="24"/>
        </w:rPr>
        <w:t>复核人员复核后交出纳人员办理无现金网银支付手续。</w:t>
      </w:r>
    </w:p>
    <w:p>
      <w:pPr>
        <w:pStyle w:val="2"/>
        <w:spacing w:before="0" w:line="360" w:lineRule="auto"/>
        <w:ind w:left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5995035</wp:posOffset>
                </wp:positionV>
                <wp:extent cx="1155700" cy="2667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5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15pt;margin-top:472.05pt;height:21pt;width:91pt;z-index:252023808;mso-width-relative:page;mso-height-relative:page;" filled="f" stroked="f" coordsize="21600,21600" o:gfxdata="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GwB2vZAAAACwEAAA8AAAAAAAAAAQAgAAAAIgAAAGRycy9kb3ducmV2LnhtbFBL&#10;AQIUABQAAAAIAIdO4kBFy6Ck9QEAAMcDAAAOAAAAAAAAAAEAIAAAACg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5" w:lineRule="exac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8333740</wp:posOffset>
            </wp:positionV>
            <wp:extent cx="1641475" cy="416560"/>
            <wp:effectExtent l="0" t="0" r="15875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8333740</wp:posOffset>
            </wp:positionV>
            <wp:extent cx="1641475" cy="416560"/>
            <wp:effectExtent l="0" t="0" r="15875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sz w:val="24"/>
          <w:szCs w:val="24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7799070</wp:posOffset>
            </wp:positionV>
            <wp:extent cx="1593850" cy="350520"/>
            <wp:effectExtent l="0" t="0" r="6350" b="1143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sz w:val="24"/>
          <w:szCs w:val="24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7799070</wp:posOffset>
            </wp:positionV>
            <wp:extent cx="1593850" cy="350520"/>
            <wp:effectExtent l="0" t="0" r="6350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sz w:val="24"/>
          <w:szCs w:val="24"/>
        </w:rPr>
        <w:t>附办理报销流程图：</w:t>
      </w:r>
    </w:p>
    <w:p>
      <w:pPr>
        <w:pStyle w:val="2"/>
        <w:spacing w:before="0" w:line="360" w:lineRule="auto"/>
        <w:ind w:left="0"/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3996055" cy="4714875"/>
            <wp:effectExtent l="0" t="0" r="4445" b="9525"/>
            <wp:docPr id="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D5E72"/>
    <w:rsid w:val="0B7C6936"/>
    <w:rsid w:val="190D5E72"/>
    <w:rsid w:val="19F142ED"/>
    <w:rsid w:val="1DA9369C"/>
    <w:rsid w:val="46D86A1C"/>
    <w:rsid w:val="4B2038A2"/>
    <w:rsid w:val="4FA23EC3"/>
    <w:rsid w:val="50564B88"/>
    <w:rsid w:val="553165DE"/>
    <w:rsid w:val="5B864BCE"/>
    <w:rsid w:val="5EEF034C"/>
    <w:rsid w:val="5FD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834"/>
    </w:pPr>
    <w:rPr>
      <w:sz w:val="21"/>
      <w:szCs w:val="21"/>
    </w:rPr>
  </w:style>
  <w:style w:type="paragraph" w:customStyle="1" w:styleId="5">
    <w:name w:val="列出段落1"/>
    <w:basedOn w:val="1"/>
    <w:qFormat/>
    <w:uiPriority w:val="1"/>
    <w:pPr>
      <w:spacing w:before="43"/>
      <w:ind w:left="834" w:hanging="36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2020-09-29T00:31:00Z</dcterms:created>
  <dc:creator>Administrator</dc:creator>
  <cp:lastModifiedBy>橙子</cp:lastModifiedBy>
  <dcterms:modified xsi:type="dcterms:W3CDTF">2020-09-29T05:59:44Z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