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00" w:lineRule="auto"/>
        <w:rPr>
          <w:rFonts w:eastAsia="华文中宋"/>
          <w:b w:val="0"/>
          <w:color w:val="FF0000"/>
          <w:w w:val="83"/>
          <w:sz w:val="116"/>
          <w:szCs w:val="116"/>
        </w:rPr>
      </w:pPr>
      <w:r>
        <w:rPr>
          <w:rFonts w:eastAsia="华文中宋"/>
          <w:b w:val="0"/>
          <w:color w:val="FF0000"/>
          <w:w w:val="83"/>
          <w:sz w:val="116"/>
          <w:szCs w:val="116"/>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1981200</wp:posOffset>
                </wp:positionV>
                <wp:extent cx="5819775" cy="0"/>
                <wp:effectExtent l="3175" t="0" r="0" b="1270"/>
                <wp:wrapNone/>
                <wp:docPr id="4" name="Line 2"/>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line">
                          <a:avLst/>
                        </a:prstGeom>
                        <a:noFill/>
                        <a:ln>
                          <a:noFill/>
                        </a:ln>
                      </wps:spPr>
                      <wps:bodyPr/>
                    </wps:wsp>
                  </a:graphicData>
                </a:graphic>
              </wp:anchor>
            </w:drawing>
          </mc:Choice>
          <mc:Fallback>
            <w:pict>
              <v:line id="Line 2" o:spid="_x0000_s1026" o:spt="20" style="position:absolute;left:0pt;margin-top:156pt;height:0pt;width:458.25pt;mso-position-horizontal:center;z-index:251659264;mso-width-relative:page;mso-height-relative:page;" filled="f" stroked="f" coordsize="21600,21600" o:gfxdata="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mBAC3tcAAAAIAQAA&#10;DwAAAAAAAAABACAAAAAiAAAAZHJzL2Rvd25yZXYueG1sUEsBAhQAFAAAAAgAh07iQBiepGKoAQAA&#10;YwMAAA4AAAAAAAAAAQAgAAAAJgEAAGRycy9lMm9Eb2MueG1sUEsFBgAAAAAGAAYAWQEAAEAFAAAA&#10;AA==&#10;">
                <v:fill on="f" focussize="0,0"/>
                <v:stroke on="f"/>
                <v:imagedata o:title=""/>
                <o:lock v:ext="edit" aspectratio="f"/>
              </v:line>
            </w:pict>
          </mc:Fallback>
        </mc:AlternateContent>
      </w:r>
      <w:r>
        <w:rPr>
          <w:rFonts w:eastAsia="华文中宋"/>
          <w:b w:val="0"/>
          <w:color w:val="FF0000"/>
          <w:w w:val="83"/>
          <w:sz w:val="116"/>
          <w:szCs w:val="116"/>
        </w:rPr>
        <w:t>三江</w:t>
      </w:r>
      <w:r>
        <w:rPr>
          <w:rFonts w:hint="eastAsia" w:eastAsia="华文中宋"/>
          <w:b w:val="0"/>
          <w:color w:val="FF0000"/>
          <w:w w:val="83"/>
          <w:sz w:val="116"/>
          <w:szCs w:val="116"/>
        </w:rPr>
        <w:t>学院教务处</w:t>
      </w:r>
      <w:r>
        <w:rPr>
          <w:rFonts w:eastAsia="华文中宋"/>
          <w:b w:val="0"/>
          <w:color w:val="FF0000"/>
          <w:w w:val="83"/>
          <w:sz w:val="116"/>
          <w:szCs w:val="116"/>
        </w:rPr>
        <w:t>文件</w:t>
      </w:r>
    </w:p>
    <w:p>
      <w:pPr>
        <w:spacing w:line="300" w:lineRule="auto"/>
        <w:jc w:val="center"/>
        <w:rPr>
          <w:rFonts w:eastAsia="仿宋_GB2312"/>
          <w:sz w:val="32"/>
        </w:rPr>
      </w:pPr>
      <w:r>
        <w:rPr>
          <w:rFonts w:eastAsia="仿宋_GB2312"/>
          <w:color w:val="FF0000"/>
          <w:sz w:val="32"/>
        </w:rPr>
        <mc:AlternateContent>
          <mc:Choice Requires="wps">
            <w:drawing>
              <wp:anchor distT="0" distB="0" distL="114300" distR="114300" simplePos="0" relativeHeight="251660288" behindDoc="0" locked="0" layoutInCell="1" allowOverlap="1">
                <wp:simplePos x="0" y="0"/>
                <wp:positionH relativeFrom="column">
                  <wp:posOffset>-257175</wp:posOffset>
                </wp:positionH>
                <wp:positionV relativeFrom="paragraph">
                  <wp:posOffset>412750</wp:posOffset>
                </wp:positionV>
                <wp:extent cx="6057900" cy="0"/>
                <wp:effectExtent l="27305" t="25400" r="29845" b="31750"/>
                <wp:wrapNone/>
                <wp:docPr id="3" name="Line 5"/>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50800">
                          <a:solidFill>
                            <a:srgbClr val="FF0000"/>
                          </a:solidFill>
                          <a:round/>
                        </a:ln>
                      </wps:spPr>
                      <wps:bodyPr/>
                    </wps:wsp>
                  </a:graphicData>
                </a:graphic>
              </wp:anchor>
            </w:drawing>
          </mc:Choice>
          <mc:Fallback>
            <w:pict>
              <v:line id="Line 5" o:spid="_x0000_s1026" o:spt="20" style="position:absolute;left:0pt;margin-left:-20.25pt;margin-top:32.5pt;height:0pt;width:477pt;z-index:251660288;mso-width-relative:page;mso-height-relative:page;" filled="f" stroked="t" coordsize="21600,21600" o:gfxdata="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zNu33UAAAACQEAAA8AAAAAAAAAAQAgAAAAIgAAAGRycy9kb3du&#10;cmV2LnhtbFBLAQIUABQAAAAIAIdO4kBcIyJGygEAAKADAAAOAAAAAAAAAAEAIAAAACMBAABkcnMv&#10;ZTJvRG9jLnhtbFBLBQYAAAAABgAGAFkBAABfBQAAAAA=&#10;">
                <v:fill on="f" focussize="0,0"/>
                <v:stroke weight="4pt" color="#FF0000" joinstyle="round"/>
                <v:imagedata o:title=""/>
                <o:lock v:ext="edit" aspectratio="f"/>
              </v:line>
            </w:pict>
          </mc:Fallback>
        </mc:AlternateContent>
      </w:r>
      <w:r>
        <w:rPr>
          <w:rFonts w:hint="eastAsia" w:eastAsia="仿宋_GB2312"/>
          <w:sz w:val="32"/>
        </w:rPr>
        <w:t>教</w:t>
      </w:r>
      <w:r>
        <w:rPr>
          <w:rFonts w:eastAsia="仿宋_GB2312"/>
          <w:sz w:val="32"/>
        </w:rPr>
        <w:t>字</w:t>
      </w:r>
      <w:r>
        <w:rPr>
          <w:rFonts w:eastAsia="仿宋_GB2312"/>
          <w:sz w:val="32"/>
          <w:highlight w:val="none"/>
        </w:rPr>
        <w:t>〔202</w:t>
      </w:r>
      <w:r>
        <w:rPr>
          <w:rFonts w:hint="eastAsia" w:eastAsia="仿宋_GB2312"/>
          <w:sz w:val="32"/>
          <w:highlight w:val="none"/>
          <w:lang w:val="en-US" w:eastAsia="zh-CN"/>
        </w:rPr>
        <w:t>4</w:t>
      </w:r>
      <w:r>
        <w:rPr>
          <w:rFonts w:eastAsia="仿宋_GB2312"/>
          <w:sz w:val="32"/>
          <w:highlight w:val="none"/>
        </w:rPr>
        <w:t>〕</w:t>
      </w:r>
      <w:r>
        <w:rPr>
          <w:rFonts w:hint="eastAsia" w:eastAsia="仿宋_GB2312"/>
          <w:sz w:val="32"/>
          <w:highlight w:val="none"/>
          <w:lang w:val="en-US" w:eastAsia="zh-CN"/>
        </w:rPr>
        <w:t>9</w:t>
      </w:r>
      <w:r>
        <w:rPr>
          <w:rFonts w:eastAsia="仿宋_GB2312"/>
          <w:sz w:val="32"/>
        </w:rPr>
        <w:t>号</w:t>
      </w:r>
    </w:p>
    <w:p>
      <w:pPr>
        <w:spacing w:line="460" w:lineRule="exact"/>
        <w:ind w:firstLine="883" w:firstLineChars="200"/>
        <w:jc w:val="center"/>
        <w:rPr>
          <w:rFonts w:ascii="宋体" w:hAnsi="宋体" w:cs="宋体"/>
          <w:b/>
          <w:bCs/>
          <w:color w:val="000000"/>
          <w:kern w:val="0"/>
          <w:sz w:val="44"/>
          <w:szCs w:val="44"/>
        </w:rPr>
      </w:pPr>
    </w:p>
    <w:p>
      <w:pPr>
        <w:spacing w:line="460" w:lineRule="exact"/>
        <w:ind w:firstLine="883" w:firstLineChars="200"/>
        <w:jc w:val="center"/>
        <w:rPr>
          <w:rFonts w:ascii="宋体" w:hAnsi="宋体" w:cs="宋体"/>
          <w:b/>
          <w:bCs/>
          <w:sz w:val="44"/>
          <w:szCs w:val="44"/>
        </w:rPr>
      </w:pPr>
      <w:r>
        <w:rPr>
          <w:rFonts w:hint="eastAsia" w:ascii="宋体" w:hAnsi="宋体" w:cs="宋体"/>
          <w:b/>
          <w:bCs/>
          <w:color w:val="000000"/>
          <w:kern w:val="0"/>
          <w:sz w:val="44"/>
          <w:szCs w:val="44"/>
        </w:rPr>
        <w:t>关于提交</w:t>
      </w:r>
      <w:r>
        <w:rPr>
          <w:b/>
          <w:bCs/>
          <w:color w:val="000000"/>
          <w:kern w:val="0"/>
          <w:sz w:val="44"/>
          <w:szCs w:val="44"/>
        </w:rPr>
        <w:t>202</w:t>
      </w:r>
      <w:r>
        <w:rPr>
          <w:rFonts w:hint="eastAsia"/>
          <w:b/>
          <w:bCs/>
          <w:color w:val="000000"/>
          <w:kern w:val="0"/>
          <w:sz w:val="44"/>
          <w:szCs w:val="44"/>
          <w:lang w:val="en-US" w:eastAsia="zh-CN"/>
        </w:rPr>
        <w:t>4</w:t>
      </w:r>
      <w:r>
        <w:rPr>
          <w:rFonts w:hint="eastAsia" w:ascii="宋体" w:hAnsi="宋体" w:cs="宋体"/>
          <w:b/>
          <w:bCs/>
          <w:color w:val="000000"/>
          <w:kern w:val="0"/>
          <w:sz w:val="44"/>
          <w:szCs w:val="44"/>
        </w:rPr>
        <w:t>年三江学院专业必修课微课程建设清单的通知</w:t>
      </w:r>
    </w:p>
    <w:p>
      <w:pPr>
        <w:spacing w:line="460" w:lineRule="exact"/>
        <w:rPr>
          <w:rFonts w:ascii="仿宋" w:hAnsi="仿宋" w:eastAsia="仿宋" w:cs="仿宋"/>
          <w:color w:val="000000"/>
          <w:kern w:val="0"/>
          <w:sz w:val="32"/>
          <w:szCs w:val="32"/>
        </w:rPr>
      </w:pPr>
      <w:r>
        <w:rPr>
          <w:rFonts w:hint="eastAsia" w:ascii="仿宋" w:hAnsi="仿宋" w:eastAsia="仿宋" w:cs="仿宋"/>
          <w:color w:val="000000"/>
          <w:kern w:val="0"/>
          <w:sz w:val="32"/>
          <w:szCs w:val="32"/>
        </w:rPr>
        <w:t>各学院：</w:t>
      </w:r>
      <w:bookmarkStart w:id="0" w:name="_GoBack"/>
      <w:bookmarkEnd w:id="0"/>
    </w:p>
    <w:p>
      <w:pPr>
        <w:spacing w:line="50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为进一步推进学校智慧化教学工作，促进信息技术与教育教学的深度融合，学校</w:t>
      </w:r>
      <w:r>
        <w:rPr>
          <w:rFonts w:hint="eastAsia" w:ascii="仿宋" w:hAnsi="仿宋" w:eastAsia="仿宋" w:cs="仿宋"/>
          <w:sz w:val="32"/>
          <w:szCs w:val="32"/>
        </w:rPr>
        <w:t>规划在未来三年内实现全校</w:t>
      </w:r>
      <w:r>
        <w:rPr>
          <w:rFonts w:eastAsia="仿宋"/>
          <w:sz w:val="32"/>
          <w:szCs w:val="32"/>
        </w:rPr>
        <w:t>70%</w:t>
      </w:r>
      <w:r>
        <w:rPr>
          <w:rFonts w:hint="eastAsia" w:ascii="仿宋" w:hAnsi="仿宋" w:eastAsia="仿宋" w:cs="仿宋"/>
          <w:sz w:val="32"/>
          <w:szCs w:val="32"/>
        </w:rPr>
        <w:t>特定范围内的专业必修课建有微课程用以提升课堂教学和人才培养质量。根据建设总体目标，学校</w:t>
      </w:r>
      <w:r>
        <w:rPr>
          <w:rFonts w:hint="eastAsia" w:ascii="仿宋" w:hAnsi="仿宋" w:eastAsia="仿宋" w:cs="仿宋"/>
          <w:color w:val="000000"/>
          <w:kern w:val="0"/>
          <w:sz w:val="32"/>
          <w:szCs w:val="32"/>
        </w:rPr>
        <w:t>现启动</w:t>
      </w:r>
      <w:r>
        <w:rPr>
          <w:rFonts w:eastAsia="仿宋"/>
          <w:color w:val="000000"/>
          <w:kern w:val="0"/>
          <w:sz w:val="32"/>
          <w:szCs w:val="32"/>
        </w:rPr>
        <w:t>202</w:t>
      </w:r>
      <w:r>
        <w:rPr>
          <w:rFonts w:hint="eastAsia" w:eastAsia="仿宋"/>
          <w:color w:val="000000"/>
          <w:kern w:val="0"/>
          <w:sz w:val="32"/>
          <w:szCs w:val="32"/>
          <w:lang w:val="en-US" w:eastAsia="zh-CN"/>
        </w:rPr>
        <w:t>4</w:t>
      </w:r>
      <w:r>
        <w:rPr>
          <w:rFonts w:hint="eastAsia" w:ascii="仿宋" w:hAnsi="仿宋" w:eastAsia="仿宋" w:cs="仿宋"/>
          <w:color w:val="000000"/>
          <w:kern w:val="0"/>
          <w:sz w:val="32"/>
          <w:szCs w:val="32"/>
        </w:rPr>
        <w:t>年专业必修课微课程建设课程填报工作。为做好微课程建设，现将有关工作通知如下：</w:t>
      </w:r>
    </w:p>
    <w:p>
      <w:pPr>
        <w:numPr>
          <w:ilvl w:val="0"/>
          <w:numId w:val="1"/>
        </w:numPr>
        <w:spacing w:line="460" w:lineRule="exact"/>
        <w:ind w:firstLine="643" w:firstLineChars="200"/>
        <w:rPr>
          <w:rFonts w:ascii="仿宋" w:hAnsi="仿宋" w:eastAsia="仿宋" w:cs="仿宋"/>
          <w:b/>
          <w:color w:val="000000"/>
          <w:kern w:val="0"/>
          <w:sz w:val="32"/>
          <w:szCs w:val="32"/>
        </w:rPr>
      </w:pPr>
      <w:r>
        <w:rPr>
          <w:rFonts w:hint="eastAsia" w:ascii="仿宋" w:hAnsi="仿宋" w:eastAsia="仿宋" w:cs="仿宋"/>
          <w:b/>
          <w:color w:val="000000"/>
          <w:kern w:val="0"/>
          <w:sz w:val="32"/>
          <w:szCs w:val="32"/>
        </w:rPr>
        <w:t>建设范围</w:t>
      </w:r>
    </w:p>
    <w:p>
      <w:pPr>
        <w:spacing w:line="500" w:lineRule="exact"/>
        <w:ind w:firstLine="640" w:firstLineChars="200"/>
        <w:rPr>
          <w:rFonts w:ascii="仿宋" w:hAnsi="仿宋" w:eastAsia="仿宋" w:cs="仿宋"/>
          <w:sz w:val="32"/>
          <w:szCs w:val="32"/>
        </w:rPr>
      </w:pPr>
      <w:r>
        <w:rPr>
          <w:rFonts w:eastAsia="仿宋"/>
          <w:sz w:val="32"/>
          <w:szCs w:val="32"/>
        </w:rPr>
        <w:t>1</w:t>
      </w:r>
      <w:r>
        <w:rPr>
          <w:rFonts w:hint="eastAsia" w:ascii="仿宋" w:hAnsi="仿宋" w:eastAsia="仿宋" w:cs="仿宋"/>
          <w:sz w:val="32"/>
          <w:szCs w:val="32"/>
        </w:rPr>
        <w:t>.各学院从</w:t>
      </w:r>
      <w:r>
        <w:rPr>
          <w:rFonts w:hint="eastAsia"/>
        </w:rPr>
        <w:t>《</w:t>
      </w:r>
      <w:r>
        <w:rPr>
          <w:rFonts w:hint="eastAsia" w:ascii="仿宋" w:hAnsi="仿宋" w:eastAsia="仿宋" w:cs="仿宋"/>
          <w:sz w:val="32"/>
          <w:szCs w:val="32"/>
        </w:rPr>
        <w:t>三江学院专业必修课微课程建设选择清单</w:t>
      </w:r>
      <w:r>
        <w:rPr>
          <w:rFonts w:hint="eastAsia"/>
        </w:rPr>
        <w:t>》</w:t>
      </w:r>
      <w:r>
        <w:rPr>
          <w:rFonts w:hint="eastAsia" w:ascii="仿宋" w:hAnsi="仿宋" w:eastAsia="仿宋" w:cs="仿宋"/>
          <w:sz w:val="32"/>
          <w:szCs w:val="32"/>
        </w:rPr>
        <w:t>（附件</w:t>
      </w:r>
      <w:r>
        <w:rPr>
          <w:rFonts w:ascii="仿宋" w:hAnsi="仿宋" w:eastAsia="仿宋" w:cs="仿宋"/>
          <w:sz w:val="32"/>
          <w:szCs w:val="32"/>
        </w:rPr>
        <w:t>1</w:t>
      </w:r>
      <w:r>
        <w:rPr>
          <w:rFonts w:hint="eastAsia" w:ascii="仿宋" w:hAnsi="仿宋" w:eastAsia="仿宋" w:cs="仿宋"/>
          <w:sz w:val="32"/>
          <w:szCs w:val="32"/>
        </w:rPr>
        <w:t>）中选择尚未建设课程，并填写《</w:t>
      </w:r>
      <w:r>
        <w:rPr>
          <w:rFonts w:eastAsia="仿宋"/>
          <w:color w:val="000000"/>
          <w:kern w:val="0"/>
          <w:sz w:val="32"/>
          <w:szCs w:val="32"/>
        </w:rPr>
        <w:t>202</w:t>
      </w:r>
      <w:r>
        <w:rPr>
          <w:rFonts w:hint="eastAsia" w:eastAsia="仿宋"/>
          <w:color w:val="000000"/>
          <w:kern w:val="0"/>
          <w:sz w:val="32"/>
          <w:szCs w:val="32"/>
          <w:lang w:val="en-US" w:eastAsia="zh-CN"/>
        </w:rPr>
        <w:t>4</w:t>
      </w:r>
      <w:r>
        <w:rPr>
          <w:rFonts w:hint="eastAsia" w:ascii="仿宋" w:hAnsi="仿宋" w:eastAsia="仿宋" w:cs="仿宋"/>
          <w:color w:val="000000"/>
          <w:kern w:val="0"/>
          <w:sz w:val="32"/>
          <w:szCs w:val="32"/>
        </w:rPr>
        <w:t>年三江学院专业必修课微课程建设清单</w:t>
      </w:r>
      <w:r>
        <w:rPr>
          <w:rFonts w:hint="eastAsia" w:ascii="仿宋" w:hAnsi="仿宋" w:eastAsia="仿宋" w:cs="仿宋"/>
          <w:sz w:val="32"/>
          <w:szCs w:val="32"/>
        </w:rPr>
        <w:t>》（附件</w:t>
      </w:r>
      <w:r>
        <w:rPr>
          <w:rFonts w:ascii="仿宋" w:hAnsi="仿宋" w:eastAsia="仿宋" w:cs="仿宋"/>
          <w:sz w:val="32"/>
          <w:szCs w:val="32"/>
        </w:rPr>
        <w:t>2</w:t>
      </w:r>
      <w:r>
        <w:rPr>
          <w:rFonts w:hint="eastAsia" w:ascii="仿宋" w:hAnsi="仿宋" w:eastAsia="仿宋" w:cs="仿宋"/>
          <w:sz w:val="32"/>
          <w:szCs w:val="32"/>
        </w:rPr>
        <w:t>）</w:t>
      </w:r>
      <w:r>
        <w:rPr>
          <w:rFonts w:hint="eastAsia"/>
        </w:rPr>
        <w:t>。</w:t>
      </w:r>
    </w:p>
    <w:p>
      <w:pPr>
        <w:spacing w:line="500" w:lineRule="exact"/>
        <w:ind w:firstLine="640" w:firstLineChars="200"/>
        <w:rPr>
          <w:rFonts w:ascii="仿宋" w:hAnsi="仿宋" w:eastAsia="仿宋" w:cs="仿宋"/>
          <w:sz w:val="32"/>
          <w:szCs w:val="32"/>
        </w:rPr>
      </w:pPr>
      <w:r>
        <w:rPr>
          <w:rFonts w:eastAsia="仿宋"/>
          <w:sz w:val="32"/>
          <w:szCs w:val="32"/>
        </w:rPr>
        <w:t>2</w:t>
      </w:r>
      <w:r>
        <w:rPr>
          <w:rFonts w:hint="eastAsia" w:ascii="仿宋" w:hAnsi="仿宋" w:eastAsia="仿宋" w:cs="仿宋"/>
          <w:sz w:val="32"/>
          <w:szCs w:val="32"/>
        </w:rPr>
        <w:t>.新增专业优先建设专业导论课程，确保每个专业的专业导论均建有微课程。</w:t>
      </w:r>
    </w:p>
    <w:p>
      <w:pPr>
        <w:spacing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二、建设目标</w:t>
      </w:r>
    </w:p>
    <w:p>
      <w:pPr>
        <w:spacing w:line="500" w:lineRule="exact"/>
        <w:ind w:firstLine="640" w:firstLineChars="200"/>
        <w:rPr>
          <w:rFonts w:ascii="仿宋" w:hAnsi="仿宋" w:eastAsia="仿宋" w:cs="仿宋"/>
          <w:sz w:val="32"/>
          <w:szCs w:val="32"/>
        </w:rPr>
      </w:pPr>
      <w:r>
        <w:rPr>
          <w:rFonts w:eastAsia="仿宋"/>
          <w:sz w:val="32"/>
          <w:szCs w:val="32"/>
        </w:rPr>
        <w:t>1</w:t>
      </w:r>
      <w:r>
        <w:rPr>
          <w:rFonts w:hint="eastAsia" w:ascii="仿宋" w:hAnsi="仿宋" w:eastAsia="仿宋" w:cs="仿宋"/>
          <w:sz w:val="32"/>
          <w:szCs w:val="32"/>
        </w:rPr>
        <w:t>.本年度各学院需确保学校所列附件</w:t>
      </w:r>
      <w:r>
        <w:rPr>
          <w:rFonts w:eastAsia="仿宋"/>
          <w:sz w:val="32"/>
          <w:szCs w:val="32"/>
        </w:rPr>
        <w:t>1</w:t>
      </w:r>
      <w:r>
        <w:rPr>
          <w:rFonts w:hint="eastAsia" w:ascii="仿宋" w:hAnsi="仿宋" w:eastAsia="仿宋" w:cs="仿宋"/>
          <w:sz w:val="32"/>
          <w:szCs w:val="32"/>
        </w:rPr>
        <w:t>中累计</w:t>
      </w:r>
      <w:r>
        <w:rPr>
          <w:rFonts w:hint="eastAsia" w:eastAsia="仿宋"/>
          <w:sz w:val="32"/>
          <w:szCs w:val="32"/>
          <w:lang w:val="en-US" w:eastAsia="zh-CN"/>
        </w:rPr>
        <w:t>7</w:t>
      </w:r>
      <w:r>
        <w:rPr>
          <w:rFonts w:eastAsia="仿宋"/>
          <w:sz w:val="32"/>
          <w:szCs w:val="32"/>
        </w:rPr>
        <w:t>0%</w:t>
      </w:r>
      <w:r>
        <w:rPr>
          <w:rFonts w:hint="eastAsia" w:ascii="仿宋" w:hAnsi="仿宋" w:eastAsia="仿宋" w:cs="仿宋"/>
          <w:sz w:val="32"/>
          <w:szCs w:val="32"/>
        </w:rPr>
        <w:t>的专业必修课程建有微课程；</w:t>
      </w:r>
    </w:p>
    <w:p>
      <w:pPr>
        <w:spacing w:line="500" w:lineRule="exact"/>
        <w:ind w:firstLine="640" w:firstLineChars="200"/>
        <w:rPr>
          <w:rFonts w:ascii="仿宋" w:hAnsi="仿宋" w:eastAsia="仿宋" w:cs="仿宋"/>
          <w:sz w:val="32"/>
          <w:szCs w:val="32"/>
        </w:rPr>
      </w:pPr>
      <w:r>
        <w:rPr>
          <w:rFonts w:eastAsia="仿宋"/>
          <w:sz w:val="32"/>
          <w:szCs w:val="32"/>
        </w:rPr>
        <w:t>2</w:t>
      </w:r>
      <w:r>
        <w:rPr>
          <w:rFonts w:hint="eastAsia" w:ascii="仿宋" w:hAnsi="仿宋" w:eastAsia="仿宋" w:cs="仿宋"/>
          <w:sz w:val="32"/>
          <w:szCs w:val="32"/>
        </w:rPr>
        <w:t>.为保证建设的覆盖面，每年需确保每个专业至少建设1门微课程。</w:t>
      </w:r>
    </w:p>
    <w:p>
      <w:pPr>
        <w:spacing w:line="500" w:lineRule="exact"/>
        <w:ind w:firstLine="640" w:firstLineChars="200"/>
        <w:rPr>
          <w:rFonts w:ascii="仿宋" w:hAnsi="仿宋" w:eastAsia="仿宋" w:cs="仿宋"/>
          <w:sz w:val="32"/>
          <w:szCs w:val="32"/>
        </w:rPr>
      </w:pPr>
      <w:r>
        <w:rPr>
          <w:rFonts w:hint="eastAsia" w:ascii="仿宋" w:hAnsi="仿宋" w:eastAsia="仿宋" w:cs="仿宋"/>
          <w:sz w:val="32"/>
          <w:szCs w:val="32"/>
        </w:rPr>
        <w:t>以上两个指标需同时满足，缺一不可。</w:t>
      </w:r>
    </w:p>
    <w:p>
      <w:pPr>
        <w:spacing w:line="5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三、建设要求</w:t>
      </w:r>
    </w:p>
    <w:p>
      <w:pPr>
        <w:pStyle w:val="8"/>
        <w:tabs>
          <w:tab w:val="left" w:pos="1843"/>
        </w:tabs>
        <w:spacing w:line="460" w:lineRule="exact"/>
        <w:ind w:firstLine="640" w:firstLineChars="200"/>
        <w:jc w:val="both"/>
        <w:rPr>
          <w:rFonts w:ascii="仿宋" w:hAnsi="仿宋" w:eastAsia="仿宋" w:cs="仿宋"/>
          <w:color w:val="auto"/>
          <w:kern w:val="2"/>
          <w:sz w:val="32"/>
          <w:szCs w:val="32"/>
        </w:rPr>
      </w:pPr>
      <w:r>
        <w:rPr>
          <w:rFonts w:ascii="Times New Roman" w:hAnsi="Times New Roman" w:eastAsia="仿宋" w:cs="Times New Roman"/>
          <w:color w:val="auto"/>
          <w:kern w:val="2"/>
          <w:sz w:val="32"/>
          <w:szCs w:val="32"/>
        </w:rPr>
        <w:t>1.</w:t>
      </w:r>
      <w:r>
        <w:rPr>
          <w:rFonts w:hint="eastAsia" w:ascii="仿宋" w:hAnsi="仿宋" w:eastAsia="仿宋" w:cs="仿宋"/>
          <w:color w:val="auto"/>
          <w:kern w:val="2"/>
          <w:sz w:val="32"/>
          <w:szCs w:val="32"/>
        </w:rPr>
        <w:t>教师资历要求</w:t>
      </w:r>
    </w:p>
    <w:p>
      <w:pPr>
        <w:numPr>
          <w:ilvl w:val="0"/>
          <w:numId w:val="2"/>
        </w:numPr>
        <w:spacing w:line="500" w:lineRule="exact"/>
        <w:ind w:firstLine="640"/>
        <w:rPr>
          <w:rFonts w:ascii="仿宋" w:hAnsi="仿宋" w:eastAsia="仿宋" w:cs="仿宋"/>
          <w:sz w:val="32"/>
          <w:szCs w:val="32"/>
        </w:rPr>
      </w:pPr>
      <w:r>
        <w:rPr>
          <w:rFonts w:hint="eastAsia" w:ascii="仿宋" w:hAnsi="仿宋" w:eastAsia="仿宋" w:cs="仿宋"/>
          <w:sz w:val="32"/>
          <w:szCs w:val="32"/>
        </w:rPr>
        <w:t>微课程主讲教师需为学校自聘教职工（即行政关系在三江学院且与三江学院签署正式劳动合同的人员），教龄满</w:t>
      </w:r>
      <w:r>
        <w:rPr>
          <w:rFonts w:eastAsia="仿宋"/>
          <w:sz w:val="32"/>
          <w:szCs w:val="32"/>
        </w:rPr>
        <w:t>1</w:t>
      </w:r>
      <w:r>
        <w:rPr>
          <w:rFonts w:hint="eastAsia" w:ascii="仿宋" w:hAnsi="仿宋" w:eastAsia="仿宋" w:cs="仿宋"/>
          <w:sz w:val="32"/>
          <w:szCs w:val="32"/>
        </w:rPr>
        <w:t>年且有智慧化教学和信息化建设基础；同时，鼓励外聘教师或企业授课教师作为课程参与主体；</w:t>
      </w:r>
    </w:p>
    <w:p>
      <w:pPr>
        <w:numPr>
          <w:ilvl w:val="0"/>
          <w:numId w:val="2"/>
        </w:numPr>
        <w:spacing w:line="500" w:lineRule="exact"/>
        <w:ind w:firstLine="640"/>
        <w:rPr>
          <w:rFonts w:ascii="仿宋" w:hAnsi="仿宋" w:eastAsia="仿宋" w:cs="仿宋"/>
          <w:sz w:val="32"/>
          <w:szCs w:val="32"/>
        </w:rPr>
      </w:pPr>
      <w:r>
        <w:rPr>
          <w:rFonts w:hint="eastAsia" w:ascii="仿宋" w:hAnsi="仿宋" w:eastAsia="仿宋" w:cs="仿宋"/>
          <w:sz w:val="32"/>
          <w:szCs w:val="32"/>
        </w:rPr>
        <w:t>课程建设团队不超过</w:t>
      </w:r>
      <w:r>
        <w:rPr>
          <w:rFonts w:eastAsia="仿宋"/>
          <w:sz w:val="32"/>
          <w:szCs w:val="32"/>
        </w:rPr>
        <w:t>5</w:t>
      </w:r>
      <w:r>
        <w:rPr>
          <w:rFonts w:hint="eastAsia" w:ascii="仿宋" w:hAnsi="仿宋" w:eastAsia="仿宋" w:cs="仿宋"/>
          <w:sz w:val="32"/>
          <w:szCs w:val="32"/>
        </w:rPr>
        <w:t>人，应考虑课程主讲、课程助教、网络技术人员等，团队成员的年龄结构、职称结构、任务分工等科学合理，能确保投入足够时间和精力；</w:t>
      </w:r>
    </w:p>
    <w:p>
      <w:pPr>
        <w:numPr>
          <w:ilvl w:val="0"/>
          <w:numId w:val="2"/>
        </w:numPr>
        <w:spacing w:line="500" w:lineRule="exact"/>
        <w:ind w:firstLine="640"/>
        <w:rPr>
          <w:rFonts w:ascii="仿宋" w:hAnsi="仿宋" w:eastAsia="仿宋" w:cs="仿宋"/>
          <w:sz w:val="32"/>
          <w:szCs w:val="32"/>
        </w:rPr>
      </w:pPr>
      <w:r>
        <w:rPr>
          <w:rFonts w:hint="eastAsia" w:ascii="仿宋" w:hAnsi="仿宋" w:eastAsia="仿宋" w:cs="仿宋"/>
          <w:sz w:val="32"/>
          <w:szCs w:val="32"/>
        </w:rPr>
        <w:t>课程建设团队能够长期参与微课程持续教学应用与推广工作。</w:t>
      </w:r>
    </w:p>
    <w:p>
      <w:pPr>
        <w:spacing w:line="500" w:lineRule="exact"/>
        <w:ind w:firstLine="640" w:firstLineChars="200"/>
        <w:rPr>
          <w:rFonts w:ascii="仿宋" w:hAnsi="仿宋" w:eastAsia="仿宋" w:cs="仿宋"/>
          <w:sz w:val="32"/>
          <w:szCs w:val="32"/>
        </w:rPr>
      </w:pPr>
      <w:r>
        <w:rPr>
          <w:rFonts w:eastAsia="仿宋"/>
          <w:sz w:val="32"/>
          <w:szCs w:val="32"/>
        </w:rPr>
        <w:t>2.</w:t>
      </w:r>
      <w:r>
        <w:rPr>
          <w:rFonts w:hint="eastAsia" w:ascii="仿宋" w:hAnsi="仿宋" w:eastAsia="仿宋" w:cs="仿宋"/>
          <w:sz w:val="32"/>
          <w:szCs w:val="32"/>
        </w:rPr>
        <w:t>微课程建设要求</w:t>
      </w:r>
    </w:p>
    <w:p>
      <w:pPr>
        <w:pStyle w:val="8"/>
        <w:tabs>
          <w:tab w:val="left" w:pos="1843"/>
        </w:tabs>
        <w:spacing w:line="460" w:lineRule="exact"/>
        <w:ind w:firstLine="640" w:firstLineChars="200"/>
        <w:jc w:val="both"/>
        <w:rPr>
          <w:rFonts w:ascii="仿宋" w:hAnsi="仿宋" w:eastAsia="仿宋" w:cs="仿宋"/>
          <w:color w:val="auto"/>
          <w:kern w:val="2"/>
          <w:sz w:val="32"/>
          <w:szCs w:val="32"/>
        </w:rPr>
      </w:pPr>
      <w:r>
        <w:rPr>
          <w:rFonts w:ascii="Times New Roman" w:hAnsi="Times New Roman" w:eastAsia="仿宋" w:cs="Times New Roman"/>
          <w:color w:val="auto"/>
          <w:kern w:val="2"/>
          <w:sz w:val="32"/>
          <w:szCs w:val="32"/>
        </w:rPr>
        <w:t>（1）</w:t>
      </w:r>
      <w:r>
        <w:rPr>
          <w:rFonts w:hint="eastAsia" w:ascii="仿宋" w:hAnsi="仿宋" w:eastAsia="仿宋" w:cs="仿宋"/>
          <w:color w:val="auto"/>
          <w:kern w:val="2"/>
          <w:sz w:val="32"/>
          <w:szCs w:val="32"/>
        </w:rPr>
        <w:t>微课程以简化版在线课程形式，在超星平台或爱课程平台上线运行；</w:t>
      </w:r>
    </w:p>
    <w:p>
      <w:pPr>
        <w:pStyle w:val="8"/>
        <w:tabs>
          <w:tab w:val="left" w:pos="1843"/>
        </w:tabs>
        <w:spacing w:line="460" w:lineRule="exact"/>
        <w:ind w:firstLine="640" w:firstLineChars="200"/>
        <w:jc w:val="both"/>
        <w:rPr>
          <w:rFonts w:ascii="仿宋" w:hAnsi="仿宋" w:eastAsia="仿宋" w:cs="仿宋"/>
          <w:color w:val="auto"/>
          <w:kern w:val="2"/>
          <w:sz w:val="32"/>
          <w:szCs w:val="32"/>
        </w:rPr>
      </w:pPr>
      <w:r>
        <w:rPr>
          <w:rFonts w:ascii="Times New Roman" w:hAnsi="Times New Roman" w:eastAsia="仿宋" w:cs="Times New Roman"/>
          <w:color w:val="auto"/>
          <w:kern w:val="2"/>
          <w:sz w:val="32"/>
          <w:szCs w:val="32"/>
        </w:rPr>
        <w:t>（2）</w:t>
      </w:r>
      <w:r>
        <w:rPr>
          <w:rFonts w:hint="eastAsia" w:ascii="仿宋" w:hAnsi="仿宋" w:eastAsia="仿宋" w:cs="仿宋"/>
          <w:color w:val="auto"/>
          <w:kern w:val="2"/>
          <w:sz w:val="32"/>
          <w:szCs w:val="32"/>
        </w:rPr>
        <w:t>微课程一级目录为</w:t>
      </w:r>
      <w:r>
        <w:rPr>
          <w:rFonts w:ascii="Times New Roman" w:hAnsi="Times New Roman" w:eastAsia="仿宋" w:cs="Times New Roman"/>
          <w:color w:val="auto"/>
          <w:kern w:val="2"/>
          <w:sz w:val="32"/>
          <w:szCs w:val="32"/>
        </w:rPr>
        <w:t>5</w:t>
      </w:r>
      <w:r>
        <w:rPr>
          <w:rFonts w:hint="eastAsia" w:ascii="仿宋" w:hAnsi="仿宋" w:eastAsia="仿宋" w:cs="仿宋"/>
          <w:color w:val="auto"/>
          <w:kern w:val="2"/>
          <w:sz w:val="32"/>
          <w:szCs w:val="32"/>
        </w:rPr>
        <w:t>-</w:t>
      </w:r>
      <w:r>
        <w:rPr>
          <w:rFonts w:ascii="Times New Roman" w:hAnsi="Times New Roman" w:eastAsia="仿宋" w:cs="Times New Roman"/>
          <w:color w:val="auto"/>
          <w:kern w:val="2"/>
          <w:sz w:val="32"/>
          <w:szCs w:val="32"/>
        </w:rPr>
        <w:t>8</w:t>
      </w:r>
      <w:r>
        <w:rPr>
          <w:rFonts w:hint="eastAsia" w:ascii="仿宋" w:hAnsi="仿宋" w:eastAsia="仿宋" w:cs="仿宋"/>
          <w:color w:val="auto"/>
          <w:kern w:val="2"/>
          <w:sz w:val="32"/>
          <w:szCs w:val="32"/>
        </w:rPr>
        <w:t>个单元，二级及以下数量不限；依据课程大纲和教学要求，围绕教学重点和难点录制视频，每个视频</w:t>
      </w:r>
      <w:r>
        <w:rPr>
          <w:rFonts w:ascii="Times New Roman" w:hAnsi="Times New Roman" w:eastAsia="仿宋" w:cs="Times New Roman"/>
          <w:color w:val="auto"/>
          <w:kern w:val="2"/>
          <w:sz w:val="32"/>
          <w:szCs w:val="32"/>
        </w:rPr>
        <w:t>5</w:t>
      </w:r>
      <w:r>
        <w:rPr>
          <w:rFonts w:hint="eastAsia" w:ascii="仿宋" w:hAnsi="仿宋" w:eastAsia="仿宋" w:cs="仿宋"/>
          <w:color w:val="auto"/>
          <w:kern w:val="2"/>
          <w:sz w:val="32"/>
          <w:szCs w:val="32"/>
        </w:rPr>
        <w:t>-</w:t>
      </w:r>
      <w:r>
        <w:rPr>
          <w:rFonts w:ascii="Times New Roman" w:hAnsi="Times New Roman" w:eastAsia="仿宋" w:cs="Times New Roman"/>
          <w:color w:val="auto"/>
          <w:kern w:val="2"/>
          <w:sz w:val="32"/>
          <w:szCs w:val="32"/>
        </w:rPr>
        <w:t>10</w:t>
      </w:r>
      <w:r>
        <w:rPr>
          <w:rFonts w:hint="eastAsia" w:ascii="仿宋" w:hAnsi="仿宋" w:eastAsia="仿宋" w:cs="仿宋"/>
          <w:color w:val="auto"/>
          <w:kern w:val="2"/>
          <w:sz w:val="32"/>
          <w:szCs w:val="32"/>
        </w:rPr>
        <w:t>分钟。视频录制可采用自录、录屏结合智慧教室录制的方式，也可由学院组织录制；</w:t>
      </w:r>
    </w:p>
    <w:p>
      <w:pPr>
        <w:pStyle w:val="8"/>
        <w:tabs>
          <w:tab w:val="left" w:pos="1843"/>
        </w:tabs>
        <w:spacing w:line="460" w:lineRule="exact"/>
        <w:ind w:firstLine="640" w:firstLineChars="200"/>
        <w:jc w:val="both"/>
        <w:rPr>
          <w:rFonts w:ascii="仿宋" w:hAnsi="仿宋" w:eastAsia="仿宋" w:cs="仿宋"/>
          <w:color w:val="auto"/>
          <w:kern w:val="2"/>
          <w:sz w:val="32"/>
          <w:szCs w:val="32"/>
        </w:rPr>
      </w:pPr>
      <w:r>
        <w:rPr>
          <w:rFonts w:ascii="Times New Roman" w:hAnsi="Times New Roman" w:eastAsia="仿宋" w:cs="Times New Roman"/>
          <w:color w:val="auto"/>
          <w:kern w:val="2"/>
          <w:sz w:val="32"/>
          <w:szCs w:val="32"/>
        </w:rPr>
        <w:t>（3）</w:t>
      </w:r>
      <w:r>
        <w:rPr>
          <w:rFonts w:hint="eastAsia" w:ascii="仿宋" w:hAnsi="仿宋" w:eastAsia="仿宋" w:cs="仿宋"/>
          <w:color w:val="auto"/>
          <w:kern w:val="2"/>
          <w:sz w:val="32"/>
          <w:szCs w:val="32"/>
        </w:rPr>
        <w:t>根据教学安排配合一定数量的线上章节练习和试题。</w:t>
      </w:r>
    </w:p>
    <w:p>
      <w:pPr>
        <w:pStyle w:val="8"/>
        <w:tabs>
          <w:tab w:val="left" w:pos="1843"/>
        </w:tabs>
        <w:spacing w:line="460" w:lineRule="exact"/>
        <w:ind w:firstLine="643" w:firstLineChars="200"/>
        <w:jc w:val="both"/>
        <w:rPr>
          <w:rFonts w:ascii="仿宋" w:hAnsi="仿宋" w:eastAsia="仿宋" w:cs="仿宋"/>
          <w:b/>
          <w:bCs/>
          <w:color w:val="auto"/>
          <w:kern w:val="2"/>
          <w:sz w:val="32"/>
          <w:szCs w:val="32"/>
        </w:rPr>
      </w:pPr>
      <w:r>
        <w:rPr>
          <w:rFonts w:hint="eastAsia" w:ascii="仿宋" w:hAnsi="仿宋" w:eastAsia="仿宋" w:cs="仿宋"/>
          <w:b/>
          <w:bCs/>
          <w:color w:val="auto"/>
          <w:kern w:val="2"/>
          <w:sz w:val="32"/>
          <w:szCs w:val="32"/>
        </w:rPr>
        <w:t>四、工作安排</w:t>
      </w:r>
    </w:p>
    <w:p>
      <w:pPr>
        <w:spacing w:line="500" w:lineRule="exact"/>
        <w:ind w:firstLine="640" w:firstLineChars="200"/>
        <w:rPr>
          <w:rFonts w:ascii="仿宋" w:hAnsi="仿宋" w:eastAsia="仿宋" w:cs="仿宋"/>
          <w:b/>
          <w:bCs/>
          <w:sz w:val="32"/>
          <w:szCs w:val="32"/>
        </w:rPr>
      </w:pPr>
      <w:r>
        <w:rPr>
          <w:rFonts w:hint="eastAsia" w:ascii="仿宋" w:hAnsi="仿宋" w:eastAsia="仿宋" w:cs="仿宋"/>
          <w:sz w:val="32"/>
          <w:szCs w:val="32"/>
        </w:rPr>
        <w:t>各学院根据文件要求遴选微课程建设负责人、做好微课程建设、视频录制等工作；学校将于</w:t>
      </w:r>
      <w:r>
        <w:rPr>
          <w:rFonts w:eastAsia="仿宋"/>
          <w:sz w:val="32"/>
          <w:szCs w:val="32"/>
        </w:rPr>
        <w:t>202</w:t>
      </w:r>
      <w:r>
        <w:rPr>
          <w:rFonts w:hint="eastAsia" w:eastAsia="仿宋"/>
          <w:sz w:val="32"/>
          <w:szCs w:val="32"/>
          <w:lang w:val="en-US" w:eastAsia="zh-CN"/>
        </w:rPr>
        <w:t>4</w:t>
      </w:r>
      <w:r>
        <w:rPr>
          <w:rFonts w:hint="eastAsia" w:ascii="仿宋" w:hAnsi="仿宋" w:eastAsia="仿宋" w:cs="仿宋"/>
          <w:sz w:val="32"/>
          <w:szCs w:val="32"/>
        </w:rPr>
        <w:t>年</w:t>
      </w:r>
      <w:r>
        <w:rPr>
          <w:rFonts w:eastAsia="仿宋"/>
          <w:sz w:val="32"/>
          <w:szCs w:val="32"/>
        </w:rPr>
        <w:t>12</w:t>
      </w:r>
      <w:r>
        <w:rPr>
          <w:rFonts w:hint="eastAsia" w:ascii="仿宋" w:hAnsi="仿宋" w:eastAsia="仿宋" w:cs="仿宋"/>
          <w:sz w:val="32"/>
          <w:szCs w:val="32"/>
        </w:rPr>
        <w:t>月初统一组织对</w:t>
      </w:r>
      <w:r>
        <w:rPr>
          <w:rFonts w:hint="eastAsia" w:eastAsia="仿宋"/>
          <w:sz w:val="32"/>
          <w:szCs w:val="32"/>
        </w:rPr>
        <w:t>本</w:t>
      </w:r>
      <w:r>
        <w:rPr>
          <w:rFonts w:hint="eastAsia" w:ascii="仿宋" w:hAnsi="仿宋" w:eastAsia="仿宋" w:cs="仿宋"/>
          <w:sz w:val="32"/>
          <w:szCs w:val="32"/>
        </w:rPr>
        <w:t>年度拟建设的微课程及2</w:t>
      </w:r>
      <w:r>
        <w:rPr>
          <w:rFonts w:ascii="仿宋" w:hAnsi="仿宋" w:eastAsia="仿宋" w:cs="仿宋"/>
          <w:sz w:val="32"/>
          <w:szCs w:val="32"/>
        </w:rPr>
        <w:t>0</w:t>
      </w:r>
      <w:r>
        <w:rPr>
          <w:rFonts w:hint="eastAsia" w:ascii="仿宋" w:hAnsi="仿宋" w:eastAsia="仿宋" w:cs="仿宋"/>
          <w:sz w:val="32"/>
          <w:szCs w:val="32"/>
          <w:lang w:val="en-US" w:eastAsia="zh-CN"/>
        </w:rPr>
        <w:t>23</w:t>
      </w:r>
      <w:r>
        <w:rPr>
          <w:rFonts w:hint="eastAsia" w:ascii="仿宋" w:hAnsi="仿宋" w:eastAsia="仿宋" w:cs="仿宋"/>
          <w:sz w:val="32"/>
          <w:szCs w:val="32"/>
        </w:rPr>
        <w:t>年度已建微课程使用情况进行检查，检查结果将作为各学院本年度绩效考核的重要参考指标。</w:t>
      </w:r>
    </w:p>
    <w:p>
      <w:pPr>
        <w:spacing w:line="500" w:lineRule="exact"/>
        <w:ind w:firstLine="640" w:firstLineChars="200"/>
        <w:rPr>
          <w:rFonts w:ascii="仿宋" w:hAnsi="仿宋" w:eastAsia="仿宋" w:cs="仿宋"/>
          <w:sz w:val="32"/>
          <w:szCs w:val="32"/>
        </w:rPr>
      </w:pPr>
      <w:r>
        <w:rPr>
          <w:rFonts w:hint="eastAsia" w:ascii="仿宋" w:hAnsi="仿宋" w:eastAsia="仿宋" w:cs="仿宋"/>
          <w:sz w:val="32"/>
          <w:szCs w:val="32"/>
        </w:rPr>
        <w:t>请各学院于</w:t>
      </w:r>
      <w:r>
        <w:rPr>
          <w:rFonts w:hint="eastAsia" w:ascii="仿宋" w:hAnsi="仿宋" w:eastAsia="仿宋" w:cs="仿宋"/>
          <w:b/>
          <w:bCs/>
          <w:sz w:val="32"/>
          <w:szCs w:val="32"/>
        </w:rPr>
        <w:t>20</w:t>
      </w:r>
      <w:r>
        <w:rPr>
          <w:rFonts w:hint="eastAsia" w:ascii="仿宋" w:hAnsi="仿宋" w:eastAsia="仿宋" w:cs="仿宋"/>
          <w:b/>
          <w:bCs/>
          <w:sz w:val="32"/>
          <w:szCs w:val="32"/>
          <w:highlight w:val="none"/>
        </w:rPr>
        <w:t>2</w:t>
      </w:r>
      <w:r>
        <w:rPr>
          <w:rFonts w:hint="eastAsia" w:ascii="仿宋" w:hAnsi="仿宋" w:eastAsia="仿宋" w:cs="仿宋"/>
          <w:b/>
          <w:bCs/>
          <w:sz w:val="32"/>
          <w:szCs w:val="32"/>
          <w:highlight w:val="none"/>
          <w:lang w:val="en-US" w:eastAsia="zh-CN"/>
        </w:rPr>
        <w:t>4</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lang w:val="en-US" w:eastAsia="zh-CN"/>
        </w:rPr>
        <w:t>4</w:t>
      </w:r>
      <w:r>
        <w:rPr>
          <w:rFonts w:hint="eastAsia" w:ascii="仿宋" w:hAnsi="仿宋" w:eastAsia="仿宋" w:cs="仿宋"/>
          <w:b/>
          <w:bCs/>
          <w:sz w:val="32"/>
          <w:szCs w:val="32"/>
          <w:highlight w:val="none"/>
        </w:rPr>
        <w:t>月</w:t>
      </w:r>
      <w:r>
        <w:rPr>
          <w:rFonts w:hint="eastAsia" w:ascii="仿宋" w:hAnsi="仿宋" w:eastAsia="仿宋" w:cs="仿宋"/>
          <w:b/>
          <w:bCs/>
          <w:sz w:val="32"/>
          <w:szCs w:val="32"/>
          <w:highlight w:val="none"/>
          <w:lang w:val="en-US" w:eastAsia="zh-CN"/>
        </w:rPr>
        <w:t>10</w:t>
      </w:r>
      <w:r>
        <w:rPr>
          <w:rFonts w:hint="eastAsia" w:ascii="仿宋" w:hAnsi="仿宋" w:eastAsia="仿宋" w:cs="仿宋"/>
          <w:b/>
          <w:bCs/>
          <w:sz w:val="32"/>
          <w:szCs w:val="32"/>
          <w:highlight w:val="none"/>
        </w:rPr>
        <w:t>日前</w:t>
      </w:r>
      <w:r>
        <w:rPr>
          <w:rFonts w:hint="eastAsia" w:ascii="仿宋" w:hAnsi="仿宋" w:eastAsia="仿宋" w:cs="仿宋"/>
          <w:sz w:val="32"/>
          <w:szCs w:val="32"/>
        </w:rPr>
        <w:t>统一填写附件</w:t>
      </w:r>
      <w:r>
        <w:rPr>
          <w:rFonts w:hint="eastAsia" w:eastAsia="仿宋"/>
          <w:sz w:val="32"/>
          <w:szCs w:val="32"/>
        </w:rPr>
        <w:t>2</w:t>
      </w:r>
      <w:r>
        <w:rPr>
          <w:rFonts w:hint="eastAsia" w:ascii="仿宋" w:hAnsi="仿宋" w:eastAsia="仿宋" w:cs="仿宋"/>
          <w:sz w:val="32"/>
          <w:szCs w:val="32"/>
        </w:rPr>
        <w:t>，纸质版（</w:t>
      </w:r>
      <w:r>
        <w:rPr>
          <w:rFonts w:eastAsia="仿宋"/>
          <w:sz w:val="32"/>
          <w:szCs w:val="32"/>
        </w:rPr>
        <w:t>1</w:t>
      </w:r>
      <w:r>
        <w:rPr>
          <w:rFonts w:hint="eastAsia" w:ascii="仿宋" w:hAnsi="仿宋" w:eastAsia="仿宋" w:cs="仿宋"/>
          <w:sz w:val="32"/>
          <w:szCs w:val="32"/>
        </w:rPr>
        <w:t>式</w:t>
      </w:r>
      <w:r>
        <w:rPr>
          <w:rFonts w:eastAsia="仿宋"/>
          <w:sz w:val="32"/>
          <w:szCs w:val="32"/>
        </w:rPr>
        <w:t>2</w:t>
      </w:r>
      <w:r>
        <w:rPr>
          <w:rFonts w:hint="eastAsia" w:ascii="仿宋" w:hAnsi="仿宋" w:eastAsia="仿宋" w:cs="仿宋"/>
          <w:sz w:val="32"/>
          <w:szCs w:val="32"/>
        </w:rPr>
        <w:t>份）递交学校教务处，电子稿发送至联系人</w:t>
      </w:r>
      <w:r>
        <w:rPr>
          <w:rFonts w:eastAsia="仿宋"/>
          <w:sz w:val="32"/>
          <w:szCs w:val="32"/>
        </w:rPr>
        <w:t>OA</w:t>
      </w:r>
      <w:r>
        <w:rPr>
          <w:rFonts w:hint="eastAsia" w:ascii="仿宋" w:hAnsi="仿宋" w:eastAsia="仿宋" w:cs="仿宋"/>
          <w:sz w:val="32"/>
          <w:szCs w:val="32"/>
        </w:rPr>
        <w:t>信箱。</w:t>
      </w:r>
    </w:p>
    <w:p>
      <w:pPr>
        <w:spacing w:line="500" w:lineRule="exact"/>
        <w:ind w:firstLine="640" w:firstLineChars="200"/>
        <w:rPr>
          <w:rFonts w:ascii="仿宋" w:hAnsi="仿宋" w:eastAsia="仿宋" w:cs="仿宋"/>
          <w:sz w:val="32"/>
          <w:szCs w:val="32"/>
        </w:rPr>
      </w:pPr>
      <w:r>
        <w:rPr>
          <w:rFonts w:hint="eastAsia" w:ascii="仿宋" w:hAnsi="仿宋" w:eastAsia="仿宋" w:cs="仿宋"/>
          <w:sz w:val="32"/>
          <w:szCs w:val="32"/>
        </w:rPr>
        <w:t>联系人：</w:t>
      </w:r>
      <w:r>
        <w:rPr>
          <w:rFonts w:hint="eastAsia" w:ascii="仿宋" w:hAnsi="仿宋" w:eastAsia="仿宋" w:cs="仿宋"/>
          <w:sz w:val="32"/>
          <w:szCs w:val="32"/>
          <w:lang w:eastAsia="zh-CN"/>
        </w:rPr>
        <w:t>徐隽</w:t>
      </w:r>
      <w:r>
        <w:rPr>
          <w:rFonts w:hint="eastAsia" w:ascii="仿宋" w:hAnsi="仿宋" w:eastAsia="仿宋" w:cs="仿宋"/>
          <w:sz w:val="32"/>
          <w:szCs w:val="32"/>
        </w:rPr>
        <w:t>（4</w:t>
      </w:r>
      <w:r>
        <w:rPr>
          <w:rFonts w:ascii="仿宋" w:hAnsi="仿宋" w:eastAsia="仿宋" w:cs="仿宋"/>
          <w:sz w:val="32"/>
          <w:szCs w:val="32"/>
        </w:rPr>
        <w:t>925</w:t>
      </w:r>
      <w:r>
        <w:rPr>
          <w:rFonts w:hint="eastAsia" w:ascii="仿宋" w:hAnsi="仿宋" w:eastAsia="仿宋" w:cs="仿宋"/>
          <w:sz w:val="32"/>
          <w:szCs w:val="32"/>
        </w:rPr>
        <w:t>）</w:t>
      </w:r>
    </w:p>
    <w:p>
      <w:pPr>
        <w:spacing w:line="500" w:lineRule="exact"/>
        <w:rPr>
          <w:rFonts w:ascii="仿宋" w:hAnsi="仿宋" w:eastAsia="仿宋" w:cs="仿宋"/>
          <w:color w:val="000000"/>
          <w:kern w:val="0"/>
          <w:sz w:val="32"/>
          <w:szCs w:val="32"/>
        </w:rPr>
      </w:pPr>
      <w:r>
        <w:rPr>
          <w:rFonts w:hint="eastAsia" w:ascii="仿宋" w:hAnsi="仿宋" w:eastAsia="仿宋" w:cs="仿宋"/>
          <w:sz w:val="32"/>
          <w:szCs w:val="32"/>
        </w:rPr>
        <w:t xml:space="preserve">        </w:t>
      </w:r>
    </w:p>
    <w:p>
      <w:pPr>
        <w:spacing w:line="360" w:lineRule="auto"/>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附件</w:t>
      </w:r>
      <w:r>
        <w:rPr>
          <w:rFonts w:eastAsia="仿宋"/>
          <w:color w:val="000000"/>
          <w:kern w:val="0"/>
          <w:sz w:val="32"/>
          <w:szCs w:val="32"/>
        </w:rPr>
        <w:t>1</w:t>
      </w:r>
      <w:r>
        <w:rPr>
          <w:rFonts w:hint="eastAsia" w:ascii="仿宋" w:hAnsi="仿宋" w:eastAsia="仿宋" w:cs="仿宋"/>
          <w:color w:val="000000"/>
          <w:kern w:val="0"/>
          <w:sz w:val="32"/>
          <w:szCs w:val="32"/>
        </w:rPr>
        <w:t>：三江学院专业必修课微课程建设选择清单</w:t>
      </w:r>
    </w:p>
    <w:p>
      <w:pPr>
        <w:spacing w:line="360" w:lineRule="auto"/>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附件</w:t>
      </w:r>
      <w:r>
        <w:rPr>
          <w:rFonts w:eastAsia="仿宋"/>
          <w:color w:val="000000"/>
          <w:kern w:val="0"/>
          <w:sz w:val="32"/>
          <w:szCs w:val="32"/>
        </w:rPr>
        <w:t>2</w:t>
      </w:r>
      <w:r>
        <w:rPr>
          <w:rFonts w:hint="eastAsia" w:ascii="仿宋" w:hAnsi="仿宋" w:eastAsia="仿宋" w:cs="仿宋"/>
          <w:color w:val="000000"/>
          <w:kern w:val="0"/>
          <w:sz w:val="32"/>
          <w:szCs w:val="32"/>
        </w:rPr>
        <w:t>：</w:t>
      </w:r>
      <w:r>
        <w:rPr>
          <w:rFonts w:eastAsia="仿宋"/>
          <w:color w:val="000000"/>
          <w:kern w:val="0"/>
          <w:sz w:val="32"/>
          <w:szCs w:val="32"/>
        </w:rPr>
        <w:t>202</w:t>
      </w:r>
      <w:r>
        <w:rPr>
          <w:rFonts w:hint="eastAsia" w:eastAsia="仿宋"/>
          <w:color w:val="000000"/>
          <w:kern w:val="0"/>
          <w:sz w:val="32"/>
          <w:szCs w:val="32"/>
          <w:lang w:val="en-US" w:eastAsia="zh-CN"/>
        </w:rPr>
        <w:t>4</w:t>
      </w:r>
      <w:r>
        <w:rPr>
          <w:rFonts w:hint="eastAsia" w:ascii="仿宋" w:hAnsi="仿宋" w:eastAsia="仿宋" w:cs="仿宋"/>
          <w:color w:val="000000"/>
          <w:kern w:val="0"/>
          <w:sz w:val="32"/>
          <w:szCs w:val="32"/>
        </w:rPr>
        <w:t>年三江学院专业必修课微课程建设清单</w:t>
      </w:r>
    </w:p>
    <w:p>
      <w:pPr>
        <w:widowControl/>
        <w:spacing w:line="500" w:lineRule="exact"/>
        <w:ind w:left="7040" w:right="640" w:hanging="7040" w:hangingChars="2200"/>
        <w:rPr>
          <w:rFonts w:ascii="仿宋" w:hAnsi="仿宋" w:eastAsia="仿宋" w:cs="仿宋"/>
          <w:color w:val="000000"/>
          <w:kern w:val="0"/>
          <w:sz w:val="32"/>
          <w:szCs w:val="32"/>
        </w:rPr>
      </w:pPr>
      <w:r>
        <w:rPr>
          <w:rFonts w:hint="eastAsia" w:ascii="仿宋" w:hAnsi="仿宋" w:eastAsia="仿宋" w:cs="仿宋"/>
          <w:color w:val="000000"/>
          <w:kern w:val="0"/>
          <w:sz w:val="32"/>
          <w:szCs w:val="32"/>
        </w:rPr>
        <w:t xml:space="preserve"> </w:t>
      </w:r>
    </w:p>
    <w:p>
      <w:pPr>
        <w:widowControl/>
        <w:spacing w:line="500" w:lineRule="exact"/>
        <w:ind w:left="7040" w:right="640" w:hanging="7040" w:hangingChars="2200"/>
        <w:rPr>
          <w:rFonts w:ascii="仿宋" w:hAnsi="仿宋" w:eastAsia="仿宋" w:cs="仿宋"/>
          <w:color w:val="000000"/>
          <w:kern w:val="0"/>
          <w:sz w:val="32"/>
          <w:szCs w:val="32"/>
        </w:rPr>
      </w:pPr>
    </w:p>
    <w:p>
      <w:pPr>
        <w:widowControl/>
        <w:spacing w:line="500" w:lineRule="exact"/>
        <w:ind w:left="7040" w:right="640" w:hanging="7040" w:hangingChars="2200"/>
        <w:rPr>
          <w:rFonts w:ascii="仿宋" w:hAnsi="仿宋" w:eastAsia="仿宋" w:cs="仿宋"/>
          <w:color w:val="000000"/>
          <w:kern w:val="0"/>
          <w:sz w:val="32"/>
          <w:szCs w:val="32"/>
        </w:rPr>
      </w:pPr>
      <w:r>
        <w:rPr>
          <w:rFonts w:hint="eastAsia" w:ascii="仿宋" w:hAnsi="仿宋" w:eastAsia="仿宋" w:cs="仿宋"/>
          <w:color w:val="000000"/>
          <w:kern w:val="0"/>
          <w:sz w:val="32"/>
          <w:szCs w:val="32"/>
        </w:rPr>
        <w:t xml:space="preserve">                                                  教务处</w:t>
      </w:r>
    </w:p>
    <w:p>
      <w:pPr>
        <w:widowControl/>
        <w:spacing w:line="500" w:lineRule="exact"/>
        <w:ind w:firstLine="601"/>
        <w:jc w:val="right"/>
        <w:rPr>
          <w:rFonts w:ascii="仿宋" w:hAnsi="仿宋" w:eastAsia="仿宋" w:cs="仿宋"/>
          <w:color w:val="000000"/>
          <w:kern w:val="0"/>
          <w:sz w:val="32"/>
          <w:szCs w:val="32"/>
          <w:highlight w:val="none"/>
        </w:rPr>
      </w:pPr>
      <w:r>
        <w:rPr>
          <w:rFonts w:eastAsia="仿宋"/>
          <w:color w:val="000000"/>
          <w:kern w:val="0"/>
          <w:sz w:val="32"/>
          <w:szCs w:val="32"/>
          <w:highlight w:val="none"/>
        </w:rPr>
        <w:t>202</w:t>
      </w:r>
      <w:r>
        <w:rPr>
          <w:rFonts w:hint="eastAsia" w:eastAsia="仿宋"/>
          <w:color w:val="000000"/>
          <w:kern w:val="0"/>
          <w:sz w:val="32"/>
          <w:szCs w:val="32"/>
          <w:highlight w:val="none"/>
          <w:lang w:val="en-US" w:eastAsia="zh-CN"/>
        </w:rPr>
        <w:t>4</w:t>
      </w:r>
      <w:r>
        <w:rPr>
          <w:rFonts w:hint="eastAsia" w:ascii="仿宋" w:hAnsi="仿宋" w:eastAsia="仿宋" w:cs="仿宋"/>
          <w:color w:val="000000"/>
          <w:kern w:val="0"/>
          <w:sz w:val="32"/>
          <w:szCs w:val="32"/>
          <w:highlight w:val="none"/>
        </w:rPr>
        <w:t>年</w:t>
      </w:r>
      <w:r>
        <w:rPr>
          <w:rFonts w:eastAsia="仿宋"/>
          <w:color w:val="000000"/>
          <w:kern w:val="0"/>
          <w:sz w:val="32"/>
          <w:szCs w:val="32"/>
          <w:highlight w:val="none"/>
        </w:rPr>
        <w:t>3</w:t>
      </w:r>
      <w:r>
        <w:rPr>
          <w:rFonts w:hint="eastAsia" w:ascii="仿宋" w:hAnsi="仿宋" w:eastAsia="仿宋" w:cs="仿宋"/>
          <w:color w:val="000000"/>
          <w:kern w:val="0"/>
          <w:sz w:val="32"/>
          <w:szCs w:val="32"/>
          <w:highlight w:val="none"/>
        </w:rPr>
        <w:t>月</w:t>
      </w:r>
      <w:r>
        <w:rPr>
          <w:rFonts w:hint="eastAsia" w:eastAsia="仿宋"/>
          <w:color w:val="000000"/>
          <w:kern w:val="0"/>
          <w:sz w:val="32"/>
          <w:szCs w:val="32"/>
          <w:highlight w:val="none"/>
          <w:lang w:val="en-US" w:eastAsia="zh-CN"/>
        </w:rPr>
        <w:t>11</w:t>
      </w:r>
      <w:r>
        <w:rPr>
          <w:rFonts w:hint="eastAsia" w:ascii="仿宋" w:hAnsi="仿宋" w:eastAsia="仿宋" w:cs="仿宋"/>
          <w:color w:val="000000"/>
          <w:kern w:val="0"/>
          <w:sz w:val="32"/>
          <w:szCs w:val="32"/>
          <w:highlight w:val="none"/>
        </w:rPr>
        <w:t>日</w:t>
      </w:r>
    </w:p>
    <w:p>
      <w:pPr>
        <w:widowControl/>
        <w:spacing w:line="500" w:lineRule="exact"/>
        <w:ind w:firstLine="601"/>
        <w:jc w:val="right"/>
        <w:rPr>
          <w:rFonts w:ascii="仿宋" w:hAnsi="仿宋" w:eastAsia="仿宋" w:cs="仿宋"/>
          <w:color w:val="000000"/>
          <w:kern w:val="0"/>
          <w:sz w:val="32"/>
          <w:szCs w:val="32"/>
        </w:rPr>
      </w:pPr>
    </w:p>
    <w:p>
      <w:pPr>
        <w:widowControl/>
        <w:spacing w:line="500" w:lineRule="exact"/>
        <w:ind w:firstLine="601"/>
        <w:jc w:val="right"/>
        <w:rPr>
          <w:rFonts w:ascii="仿宋" w:hAnsi="仿宋" w:eastAsia="仿宋" w:cs="仿宋"/>
          <w:color w:val="000000"/>
          <w:kern w:val="0"/>
          <w:sz w:val="32"/>
          <w:szCs w:val="32"/>
        </w:rPr>
      </w:pPr>
    </w:p>
    <w:p>
      <w:pPr>
        <w:widowControl/>
        <w:spacing w:line="500" w:lineRule="exact"/>
        <w:ind w:firstLine="601"/>
        <w:jc w:val="right"/>
        <w:rPr>
          <w:rFonts w:ascii="仿宋" w:hAnsi="仿宋" w:eastAsia="仿宋" w:cs="仿宋"/>
          <w:color w:val="000000"/>
          <w:kern w:val="0"/>
          <w:sz w:val="32"/>
          <w:szCs w:val="32"/>
        </w:rPr>
      </w:pPr>
    </w:p>
    <w:p>
      <w:pPr>
        <w:widowControl/>
        <w:spacing w:line="500" w:lineRule="exact"/>
        <w:ind w:firstLine="601"/>
        <w:jc w:val="right"/>
        <w:rPr>
          <w:rFonts w:ascii="仿宋" w:hAnsi="仿宋" w:eastAsia="仿宋" w:cs="仿宋"/>
          <w:color w:val="000000"/>
          <w:kern w:val="0"/>
          <w:sz w:val="32"/>
          <w:szCs w:val="32"/>
        </w:rPr>
      </w:pPr>
    </w:p>
    <w:p>
      <w:pPr>
        <w:widowControl/>
        <w:spacing w:line="500" w:lineRule="exact"/>
        <w:rPr>
          <w:rFonts w:ascii="仿宋" w:hAnsi="仿宋" w:eastAsia="仿宋" w:cs="仿宋"/>
          <w:color w:val="000000"/>
          <w:kern w:val="0"/>
          <w:sz w:val="32"/>
          <w:szCs w:val="32"/>
        </w:rPr>
      </w:pPr>
    </w:p>
    <w:p>
      <w:pPr>
        <w:widowControl/>
        <w:spacing w:line="500" w:lineRule="exact"/>
        <w:rPr>
          <w:rFonts w:ascii="仿宋" w:hAnsi="仿宋" w:eastAsia="仿宋" w:cs="仿宋"/>
          <w:color w:val="000000"/>
          <w:kern w:val="0"/>
          <w:sz w:val="32"/>
          <w:szCs w:val="32"/>
        </w:rPr>
      </w:pPr>
    </w:p>
    <w:p>
      <w:pPr>
        <w:widowControl/>
        <w:spacing w:line="500" w:lineRule="exact"/>
        <w:rPr>
          <w:rFonts w:ascii="仿宋" w:hAnsi="仿宋" w:eastAsia="仿宋" w:cs="仿宋"/>
          <w:color w:val="000000"/>
          <w:kern w:val="0"/>
          <w:sz w:val="32"/>
          <w:szCs w:val="32"/>
        </w:rPr>
      </w:pPr>
    </w:p>
    <w:p>
      <w:pPr>
        <w:widowControl/>
        <w:spacing w:line="500" w:lineRule="exact"/>
        <w:rPr>
          <w:rFonts w:ascii="仿宋" w:hAnsi="仿宋" w:eastAsia="仿宋" w:cs="仿宋"/>
          <w:color w:val="000000"/>
          <w:kern w:val="0"/>
          <w:sz w:val="32"/>
          <w:szCs w:val="32"/>
        </w:rPr>
      </w:pPr>
    </w:p>
    <w:p>
      <w:pPr>
        <w:widowControl/>
        <w:spacing w:line="500" w:lineRule="exact"/>
        <w:rPr>
          <w:rFonts w:ascii="仿宋" w:hAnsi="仿宋" w:eastAsia="仿宋" w:cs="仿宋"/>
          <w:color w:val="000000"/>
          <w:kern w:val="0"/>
          <w:sz w:val="32"/>
          <w:szCs w:val="32"/>
        </w:rPr>
      </w:pPr>
    </w:p>
    <w:p>
      <w:pPr>
        <w:widowControl/>
        <w:spacing w:line="500" w:lineRule="exact"/>
        <w:rPr>
          <w:rFonts w:ascii="仿宋" w:hAnsi="仿宋" w:eastAsia="仿宋" w:cs="仿宋"/>
          <w:color w:val="000000"/>
          <w:kern w:val="0"/>
          <w:sz w:val="32"/>
          <w:szCs w:val="32"/>
        </w:rPr>
      </w:pPr>
    </w:p>
    <w:p>
      <w:pPr>
        <w:widowControl/>
        <w:spacing w:line="500" w:lineRule="exact"/>
        <w:rPr>
          <w:rFonts w:ascii="仿宋" w:hAnsi="仿宋" w:eastAsia="仿宋" w:cs="仿宋"/>
          <w:color w:val="000000"/>
          <w:kern w:val="0"/>
          <w:sz w:val="32"/>
          <w:szCs w:val="32"/>
        </w:rPr>
      </w:pPr>
    </w:p>
    <w:p>
      <w:pPr>
        <w:widowControl/>
        <w:spacing w:line="500" w:lineRule="exact"/>
        <w:rPr>
          <w:rFonts w:ascii="仿宋" w:hAnsi="仿宋" w:eastAsia="仿宋" w:cs="仿宋"/>
          <w:color w:val="000000"/>
          <w:kern w:val="0"/>
          <w:sz w:val="32"/>
          <w:szCs w:val="32"/>
        </w:rPr>
      </w:pPr>
    </w:p>
    <w:p>
      <w:pPr>
        <w:pStyle w:val="3"/>
        <w:spacing w:line="520" w:lineRule="exact"/>
        <w:rPr>
          <w:rFonts w:ascii="仿宋" w:hAnsi="仿宋" w:eastAsia="仿宋" w:cs="仿宋"/>
          <w:color w:val="000000"/>
          <w:kern w:val="0"/>
          <w:sz w:val="32"/>
          <w:szCs w:val="32"/>
        </w:rPr>
      </w:pPr>
      <w:r>
        <w:rPr>
          <w:rFonts w:hint="eastAsia" w:ascii="仿宋" w:hAnsi="仿宋" w:eastAsia="仿宋" w:cs="仿宋"/>
          <w:kern w:val="0"/>
          <w:sz w:val="32"/>
          <w:szCs w:val="32"/>
        </w:rP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31115</wp:posOffset>
                </wp:positionV>
                <wp:extent cx="5636895" cy="0"/>
                <wp:effectExtent l="0" t="0" r="0" b="0"/>
                <wp:wrapNone/>
                <wp:docPr id="2" name="Line 5"/>
                <wp:cNvGraphicFramePr/>
                <a:graphic xmlns:a="http://schemas.openxmlformats.org/drawingml/2006/main">
                  <a:graphicData uri="http://schemas.microsoft.com/office/word/2010/wordprocessingShape">
                    <wps:wsp>
                      <wps:cNvCnPr>
                        <a:cxnSpLocks noChangeShapeType="1"/>
                      </wps:cNvCnPr>
                      <wps:spPr bwMode="auto">
                        <a:xfrm>
                          <a:off x="0" y="0"/>
                          <a:ext cx="5636895" cy="0"/>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3.75pt;margin-top:2.45pt;height:0pt;width:443.85pt;z-index:251661312;mso-width-relative:page;mso-height-relative:page;" filled="f" stroked="t" coordsize="21600,21600" o:gfxdata="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x38RXUAAAABgEAAA8AAAAAAAAAAQAgAAAAIgAAAGRycy9kb3du&#10;cmV2LnhtbFBLAQIUABQAAAAIAIdO4kBMdOhuygEAAJ8DAAAOAAAAAAAAAAEAIAAAACMBAABkcnMv&#10;ZTJvRG9jLnhtbFBLBQYAAAAABgAGAFkBAABfBQAAAAA=&#10;">
                <v:fill on="f" focussize="0,0"/>
                <v:stroke color="#000000" joinstyle="round"/>
                <v:imagedata o:title=""/>
                <o:lock v:ext="edit" aspectratio="f"/>
              </v:line>
            </w:pict>
          </mc:Fallback>
        </mc:AlternateContent>
      </w:r>
      <w:r>
        <w:rPr>
          <w:rFonts w:hint="eastAsia" w:ascii="仿宋" w:hAnsi="仿宋" w:eastAsia="仿宋" w:cs="仿宋"/>
          <w:kern w:val="0"/>
          <w:sz w:val="32"/>
          <w:szCs w:val="32"/>
        </w:rPr>
        <mc:AlternateContent>
          <mc:Choice Requires="wps">
            <w:drawing>
              <wp:anchor distT="0" distB="0" distL="114300" distR="114300" simplePos="0" relativeHeight="251662336" behindDoc="0" locked="0" layoutInCell="1" allowOverlap="1">
                <wp:simplePos x="0" y="0"/>
                <wp:positionH relativeFrom="column">
                  <wp:posOffset>-38100</wp:posOffset>
                </wp:positionH>
                <wp:positionV relativeFrom="paragraph">
                  <wp:posOffset>344805</wp:posOffset>
                </wp:positionV>
                <wp:extent cx="5636895" cy="0"/>
                <wp:effectExtent l="0" t="0" r="0" b="0"/>
                <wp:wrapNone/>
                <wp:docPr id="1" name="Line 6"/>
                <wp:cNvGraphicFramePr/>
                <a:graphic xmlns:a="http://schemas.openxmlformats.org/drawingml/2006/main">
                  <a:graphicData uri="http://schemas.microsoft.com/office/word/2010/wordprocessingShape">
                    <wps:wsp>
                      <wps:cNvCnPr>
                        <a:cxnSpLocks noChangeShapeType="1"/>
                      </wps:cNvCnPr>
                      <wps:spPr bwMode="auto">
                        <a:xfrm>
                          <a:off x="0" y="0"/>
                          <a:ext cx="5636895" cy="0"/>
                        </a:xfrm>
                        <a:prstGeom prst="line">
                          <a:avLst/>
                        </a:prstGeom>
                        <a:noFill/>
                        <a:ln w="9525">
                          <a:solidFill>
                            <a:srgbClr val="000000"/>
                          </a:solidFill>
                          <a:round/>
                        </a:ln>
                      </wps:spPr>
                      <wps:bodyPr/>
                    </wps:wsp>
                  </a:graphicData>
                </a:graphic>
              </wp:anchor>
            </w:drawing>
          </mc:Choice>
          <mc:Fallback>
            <w:pict>
              <v:line id="Line 6" o:spid="_x0000_s1026" o:spt="20" style="position:absolute;left:0pt;margin-left:-3pt;margin-top:27.15pt;height:0pt;width:443.85pt;z-index:251662336;mso-width-relative:page;mso-height-relative:page;" filled="f" stroked="t" coordsize="21600,21600" o:gfxdata="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QxhYSNcAAAAIAQAADwAAAAAAAAABACAAAAAiAAAAZHJzL2Rv&#10;d25yZXYueG1sUEsBAhQAFAAAAAgAh07iQLatgpHJAQAAnwMAAA4AAAAAAAAAAQAgAAAAJgEAAGRy&#10;cy9lMm9Eb2MueG1sUEsFBgAAAAAGAAYAWQEAAGEFAAAAAA==&#10;">
                <v:fill on="f" focussize="0,0"/>
                <v:stroke color="#000000" joinstyle="round"/>
                <v:imagedata o:title=""/>
                <o:lock v:ext="edit" aspectratio="f"/>
              </v:line>
            </w:pict>
          </mc:Fallback>
        </mc:AlternateContent>
      </w:r>
      <w:r>
        <w:rPr>
          <w:rFonts w:hint="eastAsia" w:ascii="仿宋" w:hAnsi="仿宋" w:eastAsia="仿宋" w:cs="仿宋"/>
          <w:color w:val="000000"/>
          <w:kern w:val="0"/>
          <w:sz w:val="32"/>
          <w:szCs w:val="32"/>
        </w:rPr>
        <w:t xml:space="preserve">三江学院教务处                    </w:t>
      </w:r>
      <w:r>
        <w:rPr>
          <w:rFonts w:eastAsia="仿宋"/>
          <w:kern w:val="0"/>
          <w:sz w:val="32"/>
          <w:szCs w:val="32"/>
        </w:rPr>
        <w:t>202</w:t>
      </w:r>
      <w:r>
        <w:rPr>
          <w:rFonts w:hint="eastAsia" w:eastAsia="仿宋"/>
          <w:kern w:val="0"/>
          <w:sz w:val="32"/>
          <w:szCs w:val="32"/>
          <w:lang w:val="en-US" w:eastAsia="zh-CN"/>
        </w:rPr>
        <w:t>4</w:t>
      </w:r>
      <w:r>
        <w:rPr>
          <w:rFonts w:hint="eastAsia" w:ascii="仿宋" w:hAnsi="仿宋" w:eastAsia="仿宋" w:cs="仿宋"/>
          <w:kern w:val="0"/>
          <w:sz w:val="32"/>
          <w:szCs w:val="32"/>
        </w:rPr>
        <w:t>年</w:t>
      </w:r>
      <w:r>
        <w:rPr>
          <w:rFonts w:eastAsia="仿宋"/>
          <w:kern w:val="0"/>
          <w:sz w:val="32"/>
          <w:szCs w:val="32"/>
          <w:highlight w:val="none"/>
        </w:rPr>
        <w:t>3</w:t>
      </w:r>
      <w:r>
        <w:rPr>
          <w:rFonts w:hint="eastAsia" w:ascii="仿宋" w:hAnsi="仿宋" w:eastAsia="仿宋" w:cs="仿宋"/>
          <w:kern w:val="0"/>
          <w:sz w:val="32"/>
          <w:szCs w:val="32"/>
          <w:highlight w:val="none"/>
        </w:rPr>
        <w:t>月</w:t>
      </w:r>
      <w:r>
        <w:rPr>
          <w:rFonts w:hint="eastAsia" w:eastAsia="仿宋"/>
          <w:kern w:val="0"/>
          <w:sz w:val="32"/>
          <w:szCs w:val="32"/>
          <w:highlight w:val="none"/>
          <w:lang w:val="en-US" w:eastAsia="zh-CN"/>
        </w:rPr>
        <w:t>11</w:t>
      </w:r>
      <w:r>
        <w:rPr>
          <w:rFonts w:hint="eastAsia" w:ascii="仿宋" w:hAnsi="仿宋" w:eastAsia="仿宋" w:cs="仿宋"/>
          <w:kern w:val="0"/>
          <w:sz w:val="32"/>
          <w:szCs w:val="32"/>
        </w:rPr>
        <w:t>日印发</w:t>
      </w:r>
    </w:p>
    <w:sectPr>
      <w:footerReference r:id="rId3" w:type="default"/>
      <w:footerReference r:id="rId4" w:type="even"/>
      <w:pgSz w:w="11906" w:h="16838"/>
      <w:pgMar w:top="2098" w:right="1588" w:bottom="1701" w:left="1588" w:header="851" w:footer="680"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sz w:val="32"/>
        <w:szCs w:val="32"/>
      </w:rPr>
    </w:pPr>
    <w:r>
      <w:rPr>
        <w:rStyle w:val="12"/>
        <w:sz w:val="32"/>
        <w:szCs w:val="32"/>
      </w:rPr>
      <w:fldChar w:fldCharType="begin"/>
    </w:r>
    <w:r>
      <w:rPr>
        <w:rStyle w:val="12"/>
        <w:sz w:val="32"/>
        <w:szCs w:val="32"/>
      </w:rPr>
      <w:instrText xml:space="preserve">PAGE  </w:instrText>
    </w:r>
    <w:r>
      <w:rPr>
        <w:rStyle w:val="12"/>
        <w:sz w:val="32"/>
        <w:szCs w:val="32"/>
      </w:rPr>
      <w:fldChar w:fldCharType="separate"/>
    </w:r>
    <w:r>
      <w:rPr>
        <w:rStyle w:val="12"/>
        <w:sz w:val="32"/>
        <w:szCs w:val="32"/>
      </w:rPr>
      <w:t>3</w:t>
    </w:r>
    <w:r>
      <w:rPr>
        <w:rStyle w:val="12"/>
        <w:sz w:val="32"/>
        <w:szCs w:val="32"/>
      </w:rPr>
      <w:fldChar w:fldCharType="end"/>
    </w:r>
  </w:p>
  <w:p>
    <w:pPr>
      <w:pStyle w:val="6"/>
      <w:rPr>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CECE75"/>
    <w:multiLevelType w:val="singleLevel"/>
    <w:tmpl w:val="E3CECE75"/>
    <w:lvl w:ilvl="0" w:tentative="0">
      <w:start w:val="1"/>
      <w:numFmt w:val="decimal"/>
      <w:suff w:val="nothing"/>
      <w:lvlText w:val="（%1）"/>
      <w:lvlJc w:val="left"/>
      <w:pPr>
        <w:ind w:left="-10"/>
      </w:pPr>
      <w:rPr>
        <w:rFonts w:hint="default" w:ascii="Times New Roman" w:hAnsi="Times New Roman" w:cs="Times New Roman"/>
      </w:rPr>
    </w:lvl>
  </w:abstractNum>
  <w:abstractNum w:abstractNumId="1">
    <w:nsid w:val="2FED6331"/>
    <w:multiLevelType w:val="singleLevel"/>
    <w:tmpl w:val="2FED633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hmNTRjZjY1OTM3NWRmNGI2M2Q1NmY5MTc5MmY1NzUifQ=="/>
  </w:docVars>
  <w:rsids>
    <w:rsidRoot w:val="002E3396"/>
    <w:rsid w:val="00006CB9"/>
    <w:rsid w:val="0002209B"/>
    <w:rsid w:val="00053994"/>
    <w:rsid w:val="000606FF"/>
    <w:rsid w:val="000C25C4"/>
    <w:rsid w:val="000E6305"/>
    <w:rsid w:val="000F20D0"/>
    <w:rsid w:val="000F735A"/>
    <w:rsid w:val="001041E0"/>
    <w:rsid w:val="00105FF8"/>
    <w:rsid w:val="00143DB9"/>
    <w:rsid w:val="00154044"/>
    <w:rsid w:val="001654D3"/>
    <w:rsid w:val="001873B7"/>
    <w:rsid w:val="001B47DC"/>
    <w:rsid w:val="001B635B"/>
    <w:rsid w:val="001F4808"/>
    <w:rsid w:val="00215A46"/>
    <w:rsid w:val="00220959"/>
    <w:rsid w:val="00225F88"/>
    <w:rsid w:val="00227880"/>
    <w:rsid w:val="002514E3"/>
    <w:rsid w:val="00253824"/>
    <w:rsid w:val="00285572"/>
    <w:rsid w:val="00286744"/>
    <w:rsid w:val="002967F3"/>
    <w:rsid w:val="002A4133"/>
    <w:rsid w:val="002A5986"/>
    <w:rsid w:val="002B6E90"/>
    <w:rsid w:val="002C4F22"/>
    <w:rsid w:val="002E3396"/>
    <w:rsid w:val="002E6DC6"/>
    <w:rsid w:val="0030533D"/>
    <w:rsid w:val="00305AD9"/>
    <w:rsid w:val="00334F7A"/>
    <w:rsid w:val="00335E63"/>
    <w:rsid w:val="003466C5"/>
    <w:rsid w:val="003579B5"/>
    <w:rsid w:val="0036393A"/>
    <w:rsid w:val="00365F2B"/>
    <w:rsid w:val="00373A23"/>
    <w:rsid w:val="00377CFC"/>
    <w:rsid w:val="003A5AF0"/>
    <w:rsid w:val="003B6B65"/>
    <w:rsid w:val="003D4E46"/>
    <w:rsid w:val="003E03AD"/>
    <w:rsid w:val="003E5B7B"/>
    <w:rsid w:val="003E6B28"/>
    <w:rsid w:val="0040072C"/>
    <w:rsid w:val="004038EE"/>
    <w:rsid w:val="004254F4"/>
    <w:rsid w:val="00427851"/>
    <w:rsid w:val="00444D3E"/>
    <w:rsid w:val="0045626B"/>
    <w:rsid w:val="00457031"/>
    <w:rsid w:val="00473772"/>
    <w:rsid w:val="00487C31"/>
    <w:rsid w:val="004C007D"/>
    <w:rsid w:val="004C2AD2"/>
    <w:rsid w:val="004C6B4A"/>
    <w:rsid w:val="0050088E"/>
    <w:rsid w:val="005503B8"/>
    <w:rsid w:val="005674FD"/>
    <w:rsid w:val="005866E2"/>
    <w:rsid w:val="00591018"/>
    <w:rsid w:val="005921B9"/>
    <w:rsid w:val="0059686F"/>
    <w:rsid w:val="005D6773"/>
    <w:rsid w:val="005F75DF"/>
    <w:rsid w:val="00614FF3"/>
    <w:rsid w:val="00616323"/>
    <w:rsid w:val="00633FD2"/>
    <w:rsid w:val="00660F24"/>
    <w:rsid w:val="00677C37"/>
    <w:rsid w:val="006E2279"/>
    <w:rsid w:val="0070048A"/>
    <w:rsid w:val="00702AF6"/>
    <w:rsid w:val="00707729"/>
    <w:rsid w:val="0072567A"/>
    <w:rsid w:val="00730C69"/>
    <w:rsid w:val="00762998"/>
    <w:rsid w:val="007963BC"/>
    <w:rsid w:val="007B663C"/>
    <w:rsid w:val="007B7EA2"/>
    <w:rsid w:val="007D04B4"/>
    <w:rsid w:val="007D1B6C"/>
    <w:rsid w:val="00805EF2"/>
    <w:rsid w:val="008303D3"/>
    <w:rsid w:val="00844BD8"/>
    <w:rsid w:val="00855B4F"/>
    <w:rsid w:val="008F6E56"/>
    <w:rsid w:val="009014D3"/>
    <w:rsid w:val="009014E9"/>
    <w:rsid w:val="00906174"/>
    <w:rsid w:val="00906DC7"/>
    <w:rsid w:val="00922CD8"/>
    <w:rsid w:val="00941F71"/>
    <w:rsid w:val="00943AB9"/>
    <w:rsid w:val="0096633E"/>
    <w:rsid w:val="00967B63"/>
    <w:rsid w:val="009726DC"/>
    <w:rsid w:val="00994AAF"/>
    <w:rsid w:val="009A3788"/>
    <w:rsid w:val="009E7676"/>
    <w:rsid w:val="009F4A2A"/>
    <w:rsid w:val="00A02DDA"/>
    <w:rsid w:val="00A04759"/>
    <w:rsid w:val="00A242E5"/>
    <w:rsid w:val="00A41C3C"/>
    <w:rsid w:val="00A462BC"/>
    <w:rsid w:val="00A52068"/>
    <w:rsid w:val="00A622D6"/>
    <w:rsid w:val="00A6354F"/>
    <w:rsid w:val="00A658AD"/>
    <w:rsid w:val="00A72285"/>
    <w:rsid w:val="00A8463E"/>
    <w:rsid w:val="00AB69F7"/>
    <w:rsid w:val="00AD27BD"/>
    <w:rsid w:val="00AE79C3"/>
    <w:rsid w:val="00AF3505"/>
    <w:rsid w:val="00B130FC"/>
    <w:rsid w:val="00B27CEA"/>
    <w:rsid w:val="00B425E2"/>
    <w:rsid w:val="00B458E8"/>
    <w:rsid w:val="00B67CEA"/>
    <w:rsid w:val="00B92B0D"/>
    <w:rsid w:val="00BA2FD4"/>
    <w:rsid w:val="00BB004A"/>
    <w:rsid w:val="00BC4888"/>
    <w:rsid w:val="00BD042C"/>
    <w:rsid w:val="00BD243D"/>
    <w:rsid w:val="00BF3000"/>
    <w:rsid w:val="00BF4D01"/>
    <w:rsid w:val="00C15AB0"/>
    <w:rsid w:val="00C228B4"/>
    <w:rsid w:val="00C24577"/>
    <w:rsid w:val="00C40979"/>
    <w:rsid w:val="00C63335"/>
    <w:rsid w:val="00C70E61"/>
    <w:rsid w:val="00C72C27"/>
    <w:rsid w:val="00CA0448"/>
    <w:rsid w:val="00CA0824"/>
    <w:rsid w:val="00CA2315"/>
    <w:rsid w:val="00CE61E5"/>
    <w:rsid w:val="00D33772"/>
    <w:rsid w:val="00D44154"/>
    <w:rsid w:val="00DB4307"/>
    <w:rsid w:val="00DB590A"/>
    <w:rsid w:val="00DB5AF7"/>
    <w:rsid w:val="00DC176E"/>
    <w:rsid w:val="00DE4A20"/>
    <w:rsid w:val="00DE7C8B"/>
    <w:rsid w:val="00DF4043"/>
    <w:rsid w:val="00DF7B29"/>
    <w:rsid w:val="00E0294C"/>
    <w:rsid w:val="00E334A2"/>
    <w:rsid w:val="00E712F2"/>
    <w:rsid w:val="00E76560"/>
    <w:rsid w:val="00E91E77"/>
    <w:rsid w:val="00E97E5A"/>
    <w:rsid w:val="00EB0A91"/>
    <w:rsid w:val="00EB273D"/>
    <w:rsid w:val="00EC015B"/>
    <w:rsid w:val="00EC7C5C"/>
    <w:rsid w:val="00EE6A73"/>
    <w:rsid w:val="00F02044"/>
    <w:rsid w:val="00F0509E"/>
    <w:rsid w:val="00F221BA"/>
    <w:rsid w:val="00F24E4C"/>
    <w:rsid w:val="00F44C1C"/>
    <w:rsid w:val="00FA13F7"/>
    <w:rsid w:val="00FB6E2A"/>
    <w:rsid w:val="00FE608A"/>
    <w:rsid w:val="00FF5694"/>
    <w:rsid w:val="01E924B1"/>
    <w:rsid w:val="09142506"/>
    <w:rsid w:val="0AE47501"/>
    <w:rsid w:val="0B527B7C"/>
    <w:rsid w:val="0C0845A7"/>
    <w:rsid w:val="0EC36F77"/>
    <w:rsid w:val="0FA42242"/>
    <w:rsid w:val="102A1330"/>
    <w:rsid w:val="13826402"/>
    <w:rsid w:val="1674635B"/>
    <w:rsid w:val="16DB4135"/>
    <w:rsid w:val="1C0506C2"/>
    <w:rsid w:val="1C451239"/>
    <w:rsid w:val="1CF96C3D"/>
    <w:rsid w:val="1DD3511E"/>
    <w:rsid w:val="1ECD4D51"/>
    <w:rsid w:val="2037165E"/>
    <w:rsid w:val="23DE5369"/>
    <w:rsid w:val="288D547B"/>
    <w:rsid w:val="351E47FB"/>
    <w:rsid w:val="374D0D0C"/>
    <w:rsid w:val="38E7498D"/>
    <w:rsid w:val="3BAF588A"/>
    <w:rsid w:val="3E284701"/>
    <w:rsid w:val="455773F1"/>
    <w:rsid w:val="458867B1"/>
    <w:rsid w:val="4CC0535A"/>
    <w:rsid w:val="4DA9670D"/>
    <w:rsid w:val="4E35169E"/>
    <w:rsid w:val="50487B81"/>
    <w:rsid w:val="50496434"/>
    <w:rsid w:val="505F356B"/>
    <w:rsid w:val="52672E87"/>
    <w:rsid w:val="583B31DC"/>
    <w:rsid w:val="59553DD7"/>
    <w:rsid w:val="5C4B03CD"/>
    <w:rsid w:val="607512EF"/>
    <w:rsid w:val="61207C76"/>
    <w:rsid w:val="63A24DBE"/>
    <w:rsid w:val="66DE7605"/>
    <w:rsid w:val="680D11AE"/>
    <w:rsid w:val="6B4B492D"/>
    <w:rsid w:val="6D9F6A54"/>
    <w:rsid w:val="749866A6"/>
    <w:rsid w:val="76EC5D75"/>
    <w:rsid w:val="788D434B"/>
    <w:rsid w:val="79A00980"/>
    <w:rsid w:val="7C3A66AB"/>
    <w:rsid w:val="7C571A60"/>
    <w:rsid w:val="7E2E6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Salutation"/>
    <w:basedOn w:val="1"/>
    <w:next w:val="1"/>
    <w:autoRedefine/>
    <w:qFormat/>
    <w:uiPriority w:val="0"/>
    <w:rPr>
      <w:sz w:val="28"/>
      <w:szCs w:val="20"/>
    </w:rPr>
  </w:style>
  <w:style w:type="paragraph" w:styleId="4">
    <w:name w:val="Date"/>
    <w:basedOn w:val="1"/>
    <w:next w:val="1"/>
    <w:autoRedefine/>
    <w:qFormat/>
    <w:uiPriority w:val="0"/>
    <w:pPr>
      <w:ind w:left="100" w:leftChars="2500"/>
    </w:pPr>
  </w:style>
  <w:style w:type="paragraph" w:styleId="5">
    <w:name w:val="Balloon Text"/>
    <w:basedOn w:val="1"/>
    <w:autoRedefine/>
    <w:semiHidden/>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jc w:val="left"/>
    </w:pPr>
    <w:rPr>
      <w:rFonts w:ascii="Verdana" w:hAnsi="Verdana" w:cs="宋体"/>
      <w:color w:val="000000"/>
      <w:kern w:val="0"/>
      <w:sz w:val="18"/>
      <w:szCs w:val="18"/>
    </w:rPr>
  </w:style>
  <w:style w:type="character" w:styleId="11">
    <w:name w:val="Strong"/>
    <w:basedOn w:val="10"/>
    <w:autoRedefine/>
    <w:qFormat/>
    <w:uiPriority w:val="0"/>
    <w:rPr>
      <w:b/>
      <w:bCs/>
    </w:rPr>
  </w:style>
  <w:style w:type="character" w:styleId="12">
    <w:name w:val="page number"/>
    <w:basedOn w:val="10"/>
    <w:autoRedefine/>
    <w:qFormat/>
    <w:uiPriority w:val="0"/>
  </w:style>
  <w:style w:type="character" w:styleId="13">
    <w:name w:val="Hyperlink"/>
    <w:basedOn w:val="10"/>
    <w:autoRedefine/>
    <w:qFormat/>
    <w:uiPriority w:val="0"/>
    <w:rPr>
      <w:color w:val="0000FF"/>
      <w:u w:val="single"/>
    </w:rPr>
  </w:style>
  <w:style w:type="character" w:customStyle="1" w:styleId="14">
    <w:name w:val="页眉 字符"/>
    <w:basedOn w:val="10"/>
    <w:link w:val="7"/>
    <w:autoRedefine/>
    <w:qFormat/>
    <w:uiPriority w:val="0"/>
    <w:rPr>
      <w:kern w:val="2"/>
      <w:sz w:val="18"/>
      <w:szCs w:val="18"/>
    </w:rPr>
  </w:style>
  <w:style w:type="paragraph" w:customStyle="1" w:styleId="15">
    <w:name w:val="修订1"/>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176</Words>
  <Characters>1009</Characters>
  <Lines>8</Lines>
  <Paragraphs>2</Paragraphs>
  <TotalTime>101</TotalTime>
  <ScaleCrop>false</ScaleCrop>
  <LinksUpToDate>false</LinksUpToDate>
  <CharactersWithSpaces>1183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2023-03-06T07:13:00Z</dcterms:created>
  <dc:creator>shan</dc:creator>
  <cp:lastModifiedBy>徐隽</cp:lastModifiedBy>
  <cp:lastPrinted>2019-09-25T08:52:00Z</cp:lastPrinted>
  <dcterms:modified xsi:type="dcterms:W3CDTF">2024-03-11T07:06:17Z</dcterms:modified>
  <dc:title>三江学院教务处文件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EDE9D0B4ED0E4346808118BB7254E1FB_13</vt:lpwstr>
  </property>
</Properties>
</file>