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5DB5A">
      <w:pPr>
        <w:pStyle w:val="2"/>
        <w:widowControl/>
        <w:kinsoku w:val="0"/>
        <w:autoSpaceDE w:val="0"/>
        <w:autoSpaceDN w:val="0"/>
        <w:adjustRightInd w:val="0"/>
        <w:snapToGrid w:val="0"/>
        <w:spacing w:line="540" w:lineRule="exact"/>
        <w:jc w:val="center"/>
        <w:textAlignment w:val="baseline"/>
        <w:outlineLvl w:val="0"/>
        <w:rPr>
          <w:rFonts w:hint="eastAsia" w:cs="宋体" w:asciiTheme="minorEastAsia" w:hAnsiTheme="minorEastAsia" w:eastAsiaTheme="minorEastAsia"/>
          <w:b/>
          <w:bCs/>
          <w:snapToGrid w:val="0"/>
          <w:color w:val="000000" w:themeColor="text1"/>
          <w:spacing w:val="6"/>
          <w:kern w:val="0"/>
          <w:sz w:val="44"/>
          <w:szCs w:val="44"/>
          <w:lang w:eastAsia="zh-CN"/>
          <w14:textFill>
            <w14:solidFill>
              <w14:schemeClr w14:val="tx1"/>
            </w14:solidFill>
          </w14:textFill>
        </w:rPr>
      </w:pPr>
      <w:r>
        <w:rPr>
          <w:rFonts w:hint="eastAsia" w:cs="宋体" w:asciiTheme="minorEastAsia" w:hAnsiTheme="minorEastAsia" w:eastAsiaTheme="minorEastAsia"/>
          <w:b/>
          <w:bCs/>
          <w:snapToGrid w:val="0"/>
          <w:color w:val="000000" w:themeColor="text1"/>
          <w:spacing w:val="6"/>
          <w:kern w:val="0"/>
          <w:sz w:val="44"/>
          <w:szCs w:val="44"/>
          <w:lang w:eastAsia="zh-CN"/>
          <w14:textFill>
            <w14:solidFill>
              <w14:schemeClr w14:val="tx1"/>
            </w14:solidFill>
          </w14:textFill>
        </w:rPr>
        <w:t>三江学院大学生创新创业训练计划项目</w:t>
      </w:r>
    </w:p>
    <w:p w14:paraId="710D7716">
      <w:pPr>
        <w:pStyle w:val="2"/>
        <w:widowControl/>
        <w:kinsoku w:val="0"/>
        <w:autoSpaceDE w:val="0"/>
        <w:autoSpaceDN w:val="0"/>
        <w:adjustRightInd w:val="0"/>
        <w:snapToGrid w:val="0"/>
        <w:spacing w:line="540" w:lineRule="exact"/>
        <w:jc w:val="center"/>
        <w:textAlignment w:val="baseline"/>
        <w:outlineLvl w:val="0"/>
        <w:rPr>
          <w:rFonts w:hint="eastAsia" w:cs="宋体" w:asciiTheme="minorEastAsia" w:hAnsiTheme="minorEastAsia" w:eastAsiaTheme="minorEastAsia"/>
          <w:b/>
          <w:bCs/>
          <w:snapToGrid w:val="0"/>
          <w:color w:val="000000" w:themeColor="text1"/>
          <w:spacing w:val="6"/>
          <w:kern w:val="0"/>
          <w:sz w:val="44"/>
          <w:szCs w:val="44"/>
          <w:lang w:eastAsia="zh-CN"/>
          <w14:textFill>
            <w14:solidFill>
              <w14:schemeClr w14:val="tx1"/>
            </w14:solidFill>
          </w14:textFill>
        </w:rPr>
      </w:pPr>
      <w:r>
        <w:rPr>
          <w:rFonts w:hint="eastAsia" w:cs="宋体" w:asciiTheme="minorEastAsia" w:hAnsiTheme="minorEastAsia" w:eastAsiaTheme="minorEastAsia"/>
          <w:b/>
          <w:bCs/>
          <w:snapToGrid w:val="0"/>
          <w:color w:val="000000" w:themeColor="text1"/>
          <w:spacing w:val="6"/>
          <w:kern w:val="0"/>
          <w:sz w:val="44"/>
          <w:szCs w:val="44"/>
          <w:lang w:eastAsia="zh-CN"/>
          <w14:textFill>
            <w14:solidFill>
              <w14:schemeClr w14:val="tx1"/>
            </w14:solidFill>
          </w14:textFill>
        </w:rPr>
        <w:t>管理办法（修订）</w:t>
      </w:r>
    </w:p>
    <w:p w14:paraId="79BFBFD3">
      <w:pPr>
        <w:pStyle w:val="2"/>
        <w:widowControl/>
        <w:kinsoku w:val="0"/>
        <w:autoSpaceDE w:val="0"/>
        <w:autoSpaceDN w:val="0"/>
        <w:adjustRightInd w:val="0"/>
        <w:snapToGrid w:val="0"/>
        <w:spacing w:line="540" w:lineRule="exact"/>
        <w:jc w:val="center"/>
        <w:textAlignment w:val="baseline"/>
        <w:outlineLvl w:val="1"/>
        <w:rPr>
          <w:rFonts w:hint="eastAsia" w:ascii="黑体" w:hAnsi="黑体" w:eastAsia="黑体"/>
          <w:b/>
          <w:bCs/>
          <w:snapToGrid w:val="0"/>
          <w:color w:val="000000" w:themeColor="text1"/>
          <w:spacing w:val="-8"/>
          <w:kern w:val="0"/>
          <w:sz w:val="30"/>
          <w:szCs w:val="30"/>
          <w:lang w:eastAsia="zh-CN"/>
          <w14:textFill>
            <w14:solidFill>
              <w14:schemeClr w14:val="tx1"/>
            </w14:solidFill>
          </w14:textFill>
        </w:rPr>
      </w:pPr>
    </w:p>
    <w:p w14:paraId="341C7EA0">
      <w:pPr>
        <w:pStyle w:val="2"/>
        <w:widowControl/>
        <w:kinsoku w:val="0"/>
        <w:autoSpaceDE w:val="0"/>
        <w:autoSpaceDN w:val="0"/>
        <w:adjustRightInd w:val="0"/>
        <w:snapToGrid w:val="0"/>
        <w:spacing w:line="540" w:lineRule="exact"/>
        <w:jc w:val="center"/>
        <w:textAlignment w:val="baseline"/>
        <w:outlineLvl w:val="1"/>
        <w:rPr>
          <w:rFonts w:hint="eastAsia" w:ascii="黑体" w:hAnsi="黑体" w:eastAsia="黑体"/>
          <w:b/>
          <w:bCs/>
          <w:snapToGrid w:val="0"/>
          <w:color w:val="000000" w:themeColor="text1"/>
          <w:spacing w:val="-8"/>
          <w:kern w:val="0"/>
          <w:sz w:val="30"/>
          <w:szCs w:val="30"/>
          <w:lang w:eastAsia="zh-CN"/>
          <w14:textFill>
            <w14:solidFill>
              <w14:schemeClr w14:val="tx1"/>
            </w14:solidFill>
          </w14:textFill>
        </w:rPr>
      </w:pPr>
      <w:bookmarkStart w:id="0" w:name="_GoBack"/>
      <w:bookmarkEnd w:id="0"/>
      <w:r>
        <w:rPr>
          <w:rFonts w:hint="eastAsia" w:ascii="黑体" w:hAnsi="黑体" w:eastAsia="黑体"/>
          <w:b/>
          <w:bCs/>
          <w:snapToGrid w:val="0"/>
          <w:color w:val="000000" w:themeColor="text1"/>
          <w:spacing w:val="-8"/>
          <w:kern w:val="0"/>
          <w:sz w:val="30"/>
          <w:szCs w:val="30"/>
          <w:lang w:eastAsia="zh-CN"/>
          <w14:textFill>
            <w14:solidFill>
              <w14:schemeClr w14:val="tx1"/>
            </w14:solidFill>
          </w14:textFill>
        </w:rPr>
        <w:t xml:space="preserve">第一章 </w:t>
      </w:r>
      <w:r>
        <w:rPr>
          <w:rFonts w:ascii="Calibri" w:hAnsi="Calibri" w:eastAsia="黑体" w:cs="Calibri"/>
          <w:b/>
          <w:bCs/>
          <w:snapToGrid w:val="0"/>
          <w:color w:val="000000" w:themeColor="text1"/>
          <w:spacing w:val="-8"/>
          <w:kern w:val="0"/>
          <w:sz w:val="30"/>
          <w:szCs w:val="30"/>
          <w:lang w:eastAsia="zh-CN"/>
          <w14:textFill>
            <w14:solidFill>
              <w14:schemeClr w14:val="tx1"/>
            </w14:solidFill>
          </w14:textFill>
        </w:rPr>
        <w:t> </w:t>
      </w:r>
      <w:r>
        <w:rPr>
          <w:rFonts w:hint="eastAsia" w:ascii="黑体" w:hAnsi="黑体" w:eastAsia="黑体"/>
          <w:b/>
          <w:bCs/>
          <w:snapToGrid w:val="0"/>
          <w:color w:val="000000" w:themeColor="text1"/>
          <w:spacing w:val="-8"/>
          <w:kern w:val="0"/>
          <w:sz w:val="30"/>
          <w:szCs w:val="30"/>
          <w:lang w:eastAsia="zh-CN"/>
          <w14:textFill>
            <w14:solidFill>
              <w14:schemeClr w14:val="tx1"/>
            </w14:solidFill>
          </w14:textFill>
        </w:rPr>
        <w:t>总 则</w:t>
      </w:r>
    </w:p>
    <w:p w14:paraId="391738EB">
      <w:pPr>
        <w:spacing w:line="520" w:lineRule="exact"/>
        <w:ind w:firstLine="612" w:firstLineChars="200"/>
        <w:rPr>
          <w:rFonts w:hint="eastAsia" w:ascii="仿宋" w:hAnsi="仿宋" w:eastAsia="仿宋" w:cs="仿宋"/>
          <w:snapToGrid w:val="0"/>
          <w:color w:val="000000" w:themeColor="text1"/>
          <w:spacing w:val="3"/>
          <w:kern w:val="0"/>
          <w:sz w:val="30"/>
          <w:szCs w:val="30"/>
          <w14:textFill>
            <w14:solidFill>
              <w14:schemeClr w14:val="tx1"/>
            </w14:solidFill>
          </w14:textFill>
        </w:rPr>
      </w:pPr>
      <w:r>
        <w:rPr>
          <w:rFonts w:hint="eastAsia" w:ascii="仿宋" w:hAnsi="仿宋" w:eastAsia="仿宋" w:cs="仿宋"/>
          <w:snapToGrid w:val="0"/>
          <w:color w:val="000000" w:themeColor="text1"/>
          <w:spacing w:val="3"/>
          <w:kern w:val="0"/>
          <w:sz w:val="30"/>
          <w:szCs w:val="30"/>
          <w14:textFill>
            <w14:solidFill>
              <w14:schemeClr w14:val="tx1"/>
            </w14:solidFill>
          </w14:textFill>
        </w:rPr>
        <w:t>第一条 为培养学生的创新精神和创业意识，</w:t>
      </w:r>
      <w:r>
        <w:rPr>
          <w:rFonts w:ascii="仿宋" w:hAnsi="仿宋" w:eastAsia="仿宋"/>
          <w:color w:val="000000" w:themeColor="text1"/>
          <w:sz w:val="30"/>
          <w:szCs w:val="30"/>
          <w14:textFill>
            <w14:solidFill>
              <w14:schemeClr w14:val="tx1"/>
            </w14:solidFill>
          </w14:textFill>
        </w:rPr>
        <w:t>提升大学生创新创业能力，</w:t>
      </w:r>
      <w:r>
        <w:rPr>
          <w:rFonts w:hint="eastAsia" w:ascii="仿宋" w:hAnsi="仿宋" w:eastAsia="仿宋" w:cs="仿宋"/>
          <w:snapToGrid w:val="0"/>
          <w:color w:val="000000" w:themeColor="text1"/>
          <w:spacing w:val="3"/>
          <w:kern w:val="0"/>
          <w:sz w:val="30"/>
          <w:szCs w:val="30"/>
          <w14:textFill>
            <w14:solidFill>
              <w14:schemeClr w14:val="tx1"/>
            </w14:solidFill>
          </w14:textFill>
        </w:rPr>
        <w:t>规范我校大学生创新创业训练计划项目管理，根据《国务院办公厅关于深化高等学校创新创业教育改革的实施意见》、《国家级大学生创新创业训练计划管理办法》及《江苏省高等学校大学生创新创业训练计划实施管理办法（试行）》等文件精神，结合我校实际，制定本办法。</w:t>
      </w:r>
    </w:p>
    <w:p w14:paraId="4AE71731">
      <w:pPr>
        <w:pStyle w:val="2"/>
        <w:widowControl/>
        <w:kinsoku w:val="0"/>
        <w:autoSpaceDE w:val="0"/>
        <w:autoSpaceDN w:val="0"/>
        <w:adjustRightInd w:val="0"/>
        <w:snapToGrid w:val="0"/>
        <w:spacing w:line="520" w:lineRule="exact"/>
        <w:jc w:val="center"/>
        <w:textAlignment w:val="baseline"/>
        <w:outlineLvl w:val="1"/>
        <w:rPr>
          <w:rFonts w:hint="eastAsia" w:ascii="黑体" w:hAnsi="黑体" w:eastAsia="黑体"/>
          <w:b/>
          <w:bCs/>
          <w:snapToGrid w:val="0"/>
          <w:color w:val="000000" w:themeColor="text1"/>
          <w:spacing w:val="-8"/>
          <w:kern w:val="0"/>
          <w:sz w:val="30"/>
          <w:szCs w:val="30"/>
          <w:lang w:eastAsia="zh-CN"/>
          <w14:textFill>
            <w14:solidFill>
              <w14:schemeClr w14:val="tx1"/>
            </w14:solidFill>
          </w14:textFill>
        </w:rPr>
      </w:pPr>
      <w:r>
        <w:rPr>
          <w:rFonts w:hint="eastAsia" w:ascii="黑体" w:hAnsi="黑体" w:eastAsia="黑体"/>
          <w:b/>
          <w:bCs/>
          <w:snapToGrid w:val="0"/>
          <w:color w:val="000000" w:themeColor="text1"/>
          <w:spacing w:val="-8"/>
          <w:kern w:val="0"/>
          <w:sz w:val="30"/>
          <w:szCs w:val="30"/>
          <w:lang w:eastAsia="zh-CN"/>
          <w14:textFill>
            <w14:solidFill>
              <w14:schemeClr w14:val="tx1"/>
            </w14:solidFill>
          </w14:textFill>
        </w:rPr>
        <w:t>第二章</w:t>
      </w:r>
      <w:r>
        <w:rPr>
          <w:rFonts w:ascii="Calibri" w:hAnsi="Calibri" w:eastAsia="黑体" w:cs="Calibri"/>
          <w:b/>
          <w:bCs/>
          <w:snapToGrid w:val="0"/>
          <w:color w:val="000000" w:themeColor="text1"/>
          <w:spacing w:val="-8"/>
          <w:kern w:val="0"/>
          <w:sz w:val="30"/>
          <w:szCs w:val="30"/>
          <w:lang w:eastAsia="zh-CN"/>
          <w14:textFill>
            <w14:solidFill>
              <w14:schemeClr w14:val="tx1"/>
            </w14:solidFill>
          </w14:textFill>
        </w:rPr>
        <w:t xml:space="preserve">  </w:t>
      </w:r>
      <w:r>
        <w:rPr>
          <w:rFonts w:hint="eastAsia" w:ascii="黑体" w:hAnsi="黑体" w:eastAsia="黑体"/>
          <w:b/>
          <w:bCs/>
          <w:snapToGrid w:val="0"/>
          <w:color w:val="000000" w:themeColor="text1"/>
          <w:spacing w:val="-8"/>
          <w:kern w:val="0"/>
          <w:sz w:val="30"/>
          <w:szCs w:val="30"/>
          <w:lang w:eastAsia="zh-CN"/>
          <w14:textFill>
            <w14:solidFill>
              <w14:schemeClr w14:val="tx1"/>
            </w14:solidFill>
          </w14:textFill>
        </w:rPr>
        <w:t>立项</w:t>
      </w:r>
    </w:p>
    <w:p w14:paraId="25CD7C8C">
      <w:pPr>
        <w:pStyle w:val="2"/>
        <w:widowControl/>
        <w:kinsoku w:val="0"/>
        <w:autoSpaceDE w:val="0"/>
        <w:autoSpaceDN w:val="0"/>
        <w:adjustRightInd w:val="0"/>
        <w:snapToGrid w:val="0"/>
        <w:spacing w:line="520" w:lineRule="exact"/>
        <w:ind w:firstLine="612" w:firstLineChars="200"/>
        <w:textAlignment w:val="baseline"/>
        <w:rPr>
          <w:color w:val="000000" w:themeColor="text1"/>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第二条 大学生创新创业训练计划以学生为中心，遵循“兴趣驱动、自主实践、重在过程”原则。</w:t>
      </w:r>
      <w:r>
        <w:rPr>
          <w:color w:val="000000" w:themeColor="text1"/>
          <w:sz w:val="30"/>
          <w:szCs w:val="30"/>
          <w:lang w:eastAsia="zh-CN"/>
          <w14:textFill>
            <w14:solidFill>
              <w14:schemeClr w14:val="tx1"/>
            </w14:solidFill>
          </w14:textFill>
        </w:rPr>
        <w:t>大学生创新创业训练计划项目分为四级，分别为国家级、省级、校级和院级。</w:t>
      </w:r>
      <w:r>
        <w:rPr>
          <w:color w:val="000000" w:themeColor="text1"/>
          <w:sz w:val="30"/>
          <w:szCs w:val="30"/>
          <w14:textFill>
            <w14:solidFill>
              <w14:schemeClr w14:val="tx1"/>
            </w14:solidFill>
          </w14:textFill>
        </w:rPr>
        <w:t>国家级、省级、校级大学生创新创业训练计划项目的管理适用于本办法</w:t>
      </w:r>
      <w:r>
        <w:rPr>
          <w:rFonts w:hint="eastAsia"/>
          <w:color w:val="000000" w:themeColor="text1"/>
          <w:sz w:val="30"/>
          <w:szCs w:val="30"/>
          <w:lang w:eastAsia="zh-CN"/>
          <w14:textFill>
            <w14:solidFill>
              <w14:schemeClr w14:val="tx1"/>
            </w14:solidFill>
          </w14:textFill>
        </w:rPr>
        <w:t>，</w:t>
      </w:r>
      <w:r>
        <w:rPr>
          <w:color w:val="000000" w:themeColor="text1"/>
          <w:sz w:val="30"/>
          <w:szCs w:val="30"/>
          <w:lang w:eastAsia="zh-CN"/>
          <w14:textFill>
            <w14:solidFill>
              <w14:schemeClr w14:val="tx1"/>
            </w14:solidFill>
          </w14:textFill>
        </w:rPr>
        <w:t>院级项目的管理办法由二级学院自行制定。</w:t>
      </w:r>
    </w:p>
    <w:p w14:paraId="51F4B335">
      <w:pPr>
        <w:spacing w:line="52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第三条 大学生创新创业训练计划项目包括创新训练项目、创业训练项目和创业实践项目三类。</w:t>
      </w:r>
    </w:p>
    <w:p w14:paraId="4F604D55">
      <w:pPr>
        <w:pStyle w:val="2"/>
        <w:widowControl/>
        <w:kinsoku w:val="0"/>
        <w:autoSpaceDE w:val="0"/>
        <w:autoSpaceDN w:val="0"/>
        <w:adjustRightInd w:val="0"/>
        <w:snapToGrid w:val="0"/>
        <w:spacing w:line="520" w:lineRule="exact"/>
        <w:ind w:firstLine="612"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（一）创新训练项目。主要支持学生个人或团队在导师指导下，自主完成创新性研究项目设计、研究条件准备和项目实施、研究报告撰写、成果（学术）交流等工作。</w:t>
      </w:r>
    </w:p>
    <w:p w14:paraId="029D857B">
      <w:pPr>
        <w:pStyle w:val="2"/>
        <w:widowControl/>
        <w:kinsoku w:val="0"/>
        <w:autoSpaceDE w:val="0"/>
        <w:autoSpaceDN w:val="0"/>
        <w:adjustRightInd w:val="0"/>
        <w:snapToGrid w:val="0"/>
        <w:spacing w:line="520" w:lineRule="exact"/>
        <w:ind w:firstLine="612"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（二）创业训练项目。主要支持学生团队在导师指导下，</w:t>
      </w:r>
      <w:r>
        <w:rPr>
          <w:color w:val="000000" w:themeColor="text1"/>
          <w:sz w:val="30"/>
          <w:szCs w:val="30"/>
          <w:lang w:eastAsia="zh-CN"/>
          <w14:textFill>
            <w14:solidFill>
              <w14:schemeClr w14:val="tx1"/>
            </w14:solidFill>
          </w14:textFill>
        </w:rPr>
        <w:t>每个成员在项目实施过程中扮演一个或多个具体角色，</w:t>
      </w:r>
      <w:r>
        <w:rPr>
          <w:rFonts w:hint="eastAsia"/>
          <w:snapToGrid w:val="0"/>
          <w:color w:val="000000" w:themeColor="text1"/>
          <w:spacing w:val="3"/>
          <w:kern w:val="0"/>
          <w:sz w:val="30"/>
          <w:szCs w:val="30"/>
          <w:lang w:eastAsia="zh-CN"/>
          <w14:textFill>
            <w14:solidFill>
              <w14:schemeClr w14:val="tx1"/>
            </w14:solidFill>
          </w14:textFill>
        </w:rPr>
        <w:t>完成商业计划书编制、可行性研究、企业模拟运行、</w:t>
      </w:r>
      <w:r>
        <w:rPr>
          <w:color w:val="000000" w:themeColor="text1"/>
          <w:sz w:val="30"/>
          <w:szCs w:val="30"/>
          <w:lang w:eastAsia="zh-CN"/>
          <w14:textFill>
            <w14:solidFill>
              <w14:schemeClr w14:val="tx1"/>
            </w14:solidFill>
          </w14:textFill>
        </w:rPr>
        <w:t>参加企业实践、</w:t>
      </w:r>
      <w:r>
        <w:rPr>
          <w:rFonts w:hint="eastAsia"/>
          <w:snapToGrid w:val="0"/>
          <w:color w:val="000000" w:themeColor="text1"/>
          <w:spacing w:val="3"/>
          <w:kern w:val="0"/>
          <w:sz w:val="30"/>
          <w:szCs w:val="30"/>
          <w:lang w:eastAsia="zh-CN"/>
          <w14:textFill>
            <w14:solidFill>
              <w14:schemeClr w14:val="tx1"/>
            </w14:solidFill>
          </w14:textFill>
        </w:rPr>
        <w:t>撰写创业报告等工作。</w:t>
      </w:r>
    </w:p>
    <w:p w14:paraId="4928F298">
      <w:pPr>
        <w:pStyle w:val="2"/>
        <w:widowControl/>
        <w:kinsoku w:val="0"/>
        <w:autoSpaceDE w:val="0"/>
        <w:autoSpaceDN w:val="0"/>
        <w:adjustRightInd w:val="0"/>
        <w:snapToGrid w:val="0"/>
        <w:spacing w:line="520" w:lineRule="exact"/>
        <w:ind w:firstLine="612" w:firstLineChars="200"/>
        <w:textAlignment w:val="baseline"/>
        <w:rPr>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（三）创业实践项目。主要支持学生团队在学校导师和企业导师共同指导下，采用创新创业训练项目或创新性实验等成果，提出具有市场前景的创新性产品和服务，以此为基础开展创业实践活动。</w:t>
      </w:r>
    </w:p>
    <w:p w14:paraId="1AD932EF">
      <w:pPr>
        <w:spacing w:line="52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第四条</w:t>
      </w: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 xml:space="preserve">大学生创新创业训练计划项目遵循自主选题、 自由申报、择优资助、鼓励创新的原则，重点资助思路新颖、目标明确、方案及技术路线可行、实施条件可靠、具有创新性和实践训练作用的研究、设计、制作、创作、策划、调研、创业类项目。 </w:t>
      </w:r>
    </w:p>
    <w:p w14:paraId="50D762A5">
      <w:pPr>
        <w:pStyle w:val="2"/>
        <w:widowControl/>
        <w:kinsoku w:val="0"/>
        <w:autoSpaceDE w:val="0"/>
        <w:autoSpaceDN w:val="0"/>
        <w:adjustRightInd w:val="0"/>
        <w:snapToGrid w:val="0"/>
        <w:spacing w:line="520" w:lineRule="exact"/>
        <w:ind w:firstLine="612"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第五条 创新训练项目申请人为学校的学生个人或创新团队，创业训练项目或创业实践项目申请人为学校的学生个人或创业团队，鼓励学生跨学院、跨专业、跨年级组建团队申报项目。创新创业团队人数应控制在5人以内，项目主持人不超过2人，项目组成员必须有明确的分工。</w:t>
      </w:r>
      <w:r>
        <w:rPr>
          <w:color w:val="000000" w:themeColor="text1"/>
          <w:sz w:val="30"/>
          <w:szCs w:val="30"/>
          <w:lang w:eastAsia="zh-CN"/>
          <w14:textFill>
            <w14:solidFill>
              <w14:schemeClr w14:val="tx1"/>
            </w14:solidFill>
          </w14:textFill>
        </w:rPr>
        <w:t>每名学生在校期间只能负责一项省级或国家级创新创业训练计划项目，</w:t>
      </w:r>
      <w:r>
        <w:rPr>
          <w:rFonts w:hint="eastAsia"/>
          <w:snapToGrid w:val="0"/>
          <w:color w:val="000000" w:themeColor="text1"/>
          <w:spacing w:val="3"/>
          <w:kern w:val="0"/>
          <w:sz w:val="30"/>
          <w:szCs w:val="30"/>
          <w:lang w:eastAsia="zh-CN"/>
          <w14:textFill>
            <w14:solidFill>
              <w14:schemeClr w14:val="tx1"/>
            </w14:solidFill>
          </w14:textFill>
        </w:rPr>
        <w:t>不得一次同时在不同项目之间交叉申报，</w:t>
      </w:r>
      <w:r>
        <w:rPr>
          <w:color w:val="000000" w:themeColor="text1"/>
          <w:sz w:val="30"/>
          <w:szCs w:val="30"/>
          <w:lang w:eastAsia="zh-CN"/>
          <w14:textFill>
            <w14:solidFill>
              <w14:schemeClr w14:val="tx1"/>
            </w14:solidFill>
          </w14:textFill>
        </w:rPr>
        <w:t>各类项目应确保在校期间完成</w:t>
      </w:r>
      <w:r>
        <w:rPr>
          <w:rFonts w:hint="eastAsia"/>
          <w:snapToGrid w:val="0"/>
          <w:color w:val="000000" w:themeColor="text1"/>
          <w:spacing w:val="3"/>
          <w:kern w:val="0"/>
          <w:sz w:val="30"/>
          <w:szCs w:val="30"/>
          <w:lang w:eastAsia="zh-CN"/>
          <w14:textFill>
            <w14:solidFill>
              <w14:schemeClr w14:val="tx1"/>
            </w14:solidFill>
          </w14:textFill>
        </w:rPr>
        <w:t>。严禁学生弄虚作假和抄录指导教师的研究成果，一旦发现将取消该项目，该项目参与学生今后不得再次参与申请创新创业训练项目。</w:t>
      </w:r>
    </w:p>
    <w:p w14:paraId="19CB14E9">
      <w:pPr>
        <w:pStyle w:val="2"/>
        <w:widowControl/>
        <w:kinsoku w:val="0"/>
        <w:autoSpaceDE w:val="0"/>
        <w:autoSpaceDN w:val="0"/>
        <w:adjustRightInd w:val="0"/>
        <w:snapToGrid w:val="0"/>
        <w:spacing w:line="520" w:lineRule="exact"/>
        <w:ind w:firstLine="612"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第六条</w:t>
      </w:r>
      <w:r>
        <w:rPr>
          <w:rFonts w:hint="eastAsia" w:ascii="Calibri" w:hAnsi="Calibri" w:cs="Calibri"/>
          <w:snapToGrid w:val="0"/>
          <w:color w:val="000000" w:themeColor="text1"/>
          <w:spacing w:val="3"/>
          <w:kern w:val="0"/>
          <w:sz w:val="30"/>
          <w:szCs w:val="30"/>
          <w:lang w:eastAsia="zh-CN"/>
          <w14:textFill>
            <w14:solidFill>
              <w14:schemeClr w14:val="tx1"/>
            </w14:solidFill>
          </w14:textFill>
        </w:rPr>
        <w:t xml:space="preserve"> </w:t>
      </w:r>
      <w:r>
        <w:rPr>
          <w:rFonts w:hint="eastAsia"/>
          <w:snapToGrid w:val="0"/>
          <w:color w:val="000000" w:themeColor="text1"/>
          <w:spacing w:val="3"/>
          <w:kern w:val="0"/>
          <w:sz w:val="30"/>
          <w:szCs w:val="30"/>
          <w:lang w:eastAsia="zh-CN"/>
          <w14:textFill>
            <w14:solidFill>
              <w14:schemeClr w14:val="tx1"/>
            </w14:solidFill>
          </w14:textFill>
        </w:rPr>
        <w:t>每个项目至多2名指导教师，每名指导教师同时指导的项目总数不得超过2项（包括未结项），</w:t>
      </w:r>
      <w:r>
        <w:rPr>
          <w:color w:val="000000" w:themeColor="text1"/>
          <w:sz w:val="30"/>
          <w:szCs w:val="30"/>
          <w:lang w:eastAsia="zh-CN"/>
          <w14:textFill>
            <w14:solidFill>
              <w14:schemeClr w14:val="tx1"/>
            </w14:solidFill>
          </w14:textFill>
        </w:rPr>
        <w:t>若指导的大学生创新创业训练计划项目未结题，则不得指导新项目</w:t>
      </w:r>
      <w:r>
        <w:rPr>
          <w:rFonts w:hint="eastAsia"/>
          <w:snapToGrid w:val="0"/>
          <w:color w:val="000000" w:themeColor="text1"/>
          <w:spacing w:val="3"/>
          <w:kern w:val="0"/>
          <w:sz w:val="30"/>
          <w:szCs w:val="30"/>
          <w:lang w:eastAsia="zh-CN"/>
          <w14:textFill>
            <w14:solidFill>
              <w14:schemeClr w14:val="tx1"/>
            </w14:solidFill>
          </w14:textFill>
        </w:rPr>
        <w:t>。省级和国家级项目第一指导教师原则上应具有高级职称或博士学位（省级重点项目指导教师必须具有），35周岁（含35周岁）以内的指导教师职称要求可放宽到中级职称。指导教师负责全程指导学生进行创新创业训练与实践，组织学生讨论交流及审阅学生的研究结果等。鼓励聘请行业、企业一线专家担任指导教师。有学术不端行为记录的教师不得担任指导教师，严禁指导教师代学生申报和完成项目研究，一旦发现将取消该教师今后的指导教师资格。</w:t>
      </w:r>
    </w:p>
    <w:p w14:paraId="5809A333">
      <w:pPr>
        <w:spacing w:line="520" w:lineRule="exact"/>
        <w:ind w:firstLine="600" w:firstLineChars="200"/>
        <w:rPr>
          <w:rFonts w:ascii="仿宋" w:hAnsi="仿宋" w:eastAsia="仿宋"/>
          <w:color w:val="auto"/>
          <w:sz w:val="30"/>
          <w:szCs w:val="30"/>
        </w:rPr>
      </w:pPr>
      <w:r>
        <w:rPr>
          <w:rFonts w:ascii="仿宋" w:hAnsi="仿宋" w:eastAsia="仿宋"/>
          <w:color w:val="auto"/>
          <w:sz w:val="30"/>
          <w:szCs w:val="30"/>
        </w:rPr>
        <w:t>第</w:t>
      </w:r>
      <w:r>
        <w:rPr>
          <w:rFonts w:hint="eastAsia" w:ascii="仿宋" w:hAnsi="仿宋" w:eastAsia="仿宋"/>
          <w:color w:val="auto"/>
          <w:sz w:val="30"/>
          <w:szCs w:val="30"/>
        </w:rPr>
        <w:t>七</w:t>
      </w:r>
      <w:r>
        <w:rPr>
          <w:rFonts w:ascii="仿宋" w:hAnsi="仿宋" w:eastAsia="仿宋"/>
          <w:color w:val="auto"/>
          <w:sz w:val="30"/>
          <w:szCs w:val="30"/>
        </w:rPr>
        <w:t>条</w:t>
      </w:r>
      <w:r>
        <w:rPr>
          <w:rFonts w:hint="eastAsia" w:ascii="仿宋" w:hAnsi="仿宋" w:eastAsia="仿宋"/>
          <w:color w:val="auto"/>
          <w:sz w:val="30"/>
          <w:szCs w:val="30"/>
          <w:lang w:val="en-US" w:eastAsia="zh-CN"/>
        </w:rPr>
        <w:t xml:space="preserve"> </w:t>
      </w:r>
      <w:r>
        <w:rPr>
          <w:rFonts w:ascii="仿宋" w:hAnsi="仿宋" w:eastAsia="仿宋"/>
          <w:color w:val="auto"/>
          <w:sz w:val="30"/>
          <w:szCs w:val="30"/>
        </w:rPr>
        <w:t>学校每年组织校级大学生创新创业训练计划项目的申报，根据学生数和往年项目完成情况，测算校级项目申报指标并下达至二级学院。</w:t>
      </w:r>
    </w:p>
    <w:p w14:paraId="71312255">
      <w:pPr>
        <w:spacing w:line="520" w:lineRule="exact"/>
        <w:ind w:firstLine="600" w:firstLineChars="200"/>
        <w:rPr>
          <w:rFonts w:hint="eastAsia" w:ascii="仿宋" w:hAnsi="仿宋" w:eastAsia="仿宋"/>
          <w:color w:val="auto"/>
          <w:sz w:val="30"/>
          <w:szCs w:val="30"/>
        </w:rPr>
      </w:pPr>
      <w:r>
        <w:rPr>
          <w:rFonts w:ascii="仿宋" w:hAnsi="仿宋" w:eastAsia="仿宋"/>
          <w:color w:val="auto"/>
          <w:sz w:val="30"/>
          <w:szCs w:val="30"/>
        </w:rPr>
        <w:t>第</w:t>
      </w:r>
      <w:r>
        <w:rPr>
          <w:rFonts w:hint="eastAsia" w:ascii="仿宋" w:hAnsi="仿宋" w:eastAsia="仿宋"/>
          <w:color w:val="auto"/>
          <w:sz w:val="30"/>
          <w:szCs w:val="30"/>
          <w:lang w:val="en-US" w:eastAsia="zh-CN"/>
        </w:rPr>
        <w:t>八</w:t>
      </w:r>
      <w:r>
        <w:rPr>
          <w:rFonts w:ascii="仿宋" w:hAnsi="仿宋" w:eastAsia="仿宋"/>
          <w:color w:val="auto"/>
          <w:sz w:val="30"/>
          <w:szCs w:val="30"/>
        </w:rPr>
        <w:t>条 国家级和省级大学生创新创业训练计划项目，按照评审要求和指标数，每年从校级项目中进行遴选评审，并对结果进行公示。</w:t>
      </w:r>
    </w:p>
    <w:p w14:paraId="0EE16C58">
      <w:pPr>
        <w:pStyle w:val="2"/>
        <w:widowControl/>
        <w:kinsoku w:val="0"/>
        <w:autoSpaceDE w:val="0"/>
        <w:autoSpaceDN w:val="0"/>
        <w:adjustRightInd w:val="0"/>
        <w:snapToGrid w:val="0"/>
        <w:spacing w:line="520" w:lineRule="exact"/>
        <w:jc w:val="center"/>
        <w:textAlignment w:val="baseline"/>
        <w:rPr>
          <w:rFonts w:hint="eastAsia" w:ascii="黑体" w:hAnsi="黑体" w:eastAsia="黑体"/>
          <w:b/>
          <w:bCs/>
          <w:snapToGrid w:val="0"/>
          <w:color w:val="000000" w:themeColor="text1"/>
          <w:spacing w:val="3"/>
          <w:kern w:val="0"/>
          <w:sz w:val="30"/>
          <w:szCs w:val="30"/>
          <w:lang w:eastAsia="zh-CN"/>
          <w14:textFill>
            <w14:solidFill>
              <w14:schemeClr w14:val="tx1"/>
            </w14:solidFill>
          </w14:textFill>
        </w:rPr>
      </w:pPr>
      <w:r>
        <w:rPr>
          <w:rFonts w:hint="eastAsia" w:ascii="黑体" w:hAnsi="黑体" w:eastAsia="黑体"/>
          <w:b/>
          <w:bCs/>
          <w:snapToGrid w:val="0"/>
          <w:color w:val="000000" w:themeColor="text1"/>
          <w:spacing w:val="3"/>
          <w:kern w:val="0"/>
          <w:sz w:val="30"/>
          <w:szCs w:val="30"/>
          <w:lang w:eastAsia="zh-CN"/>
          <w14:textFill>
            <w14:solidFill>
              <w14:schemeClr w14:val="tx1"/>
            </w14:solidFill>
          </w14:textFill>
        </w:rPr>
        <w:t>第三章</w:t>
      </w:r>
      <w:r>
        <w:rPr>
          <w:rFonts w:ascii="黑体" w:hAnsi="黑体" w:eastAsia="黑体"/>
          <w:b/>
          <w:bCs/>
          <w:snapToGrid w:val="0"/>
          <w:color w:val="000000" w:themeColor="text1"/>
          <w:spacing w:val="3"/>
          <w:kern w:val="0"/>
          <w:sz w:val="30"/>
          <w:szCs w:val="30"/>
          <w:lang w:eastAsia="zh-CN"/>
          <w14:textFill>
            <w14:solidFill>
              <w14:schemeClr w14:val="tx1"/>
            </w14:solidFill>
          </w14:textFill>
        </w:rPr>
        <w:t xml:space="preserve"> </w:t>
      </w:r>
      <w:r>
        <w:rPr>
          <w:rFonts w:hint="eastAsia" w:ascii="黑体" w:hAnsi="黑体" w:eastAsia="黑体"/>
          <w:b/>
          <w:bCs/>
          <w:snapToGrid w:val="0"/>
          <w:color w:val="000000" w:themeColor="text1"/>
          <w:spacing w:val="3"/>
          <w:kern w:val="0"/>
          <w:sz w:val="30"/>
          <w:szCs w:val="30"/>
          <w:lang w:eastAsia="zh-CN"/>
          <w14:textFill>
            <w14:solidFill>
              <w14:schemeClr w14:val="tx1"/>
            </w14:solidFill>
          </w14:textFill>
        </w:rPr>
        <w:t>管理</w:t>
      </w:r>
    </w:p>
    <w:p w14:paraId="5A21EC1C">
      <w:pPr>
        <w:pStyle w:val="2"/>
        <w:widowControl/>
        <w:kinsoku w:val="0"/>
        <w:autoSpaceDE w:val="0"/>
        <w:autoSpaceDN w:val="0"/>
        <w:adjustRightInd w:val="0"/>
        <w:snapToGrid w:val="0"/>
        <w:spacing w:line="520" w:lineRule="exact"/>
        <w:ind w:firstLine="612"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第</w:t>
      </w:r>
      <w:r>
        <w:rPr>
          <w:rFonts w:hint="eastAsia"/>
          <w:snapToGrid w:val="0"/>
          <w:color w:val="000000" w:themeColor="text1"/>
          <w:spacing w:val="3"/>
          <w:kern w:val="0"/>
          <w:sz w:val="30"/>
          <w:szCs w:val="30"/>
          <w:lang w:val="en-US" w:eastAsia="zh-CN"/>
          <w14:textFill>
            <w14:solidFill>
              <w14:schemeClr w14:val="tx1"/>
            </w14:solidFill>
          </w14:textFill>
        </w:rPr>
        <w:t>九</w:t>
      </w:r>
      <w:r>
        <w:rPr>
          <w:rFonts w:hint="eastAsia"/>
          <w:snapToGrid w:val="0"/>
          <w:color w:val="000000" w:themeColor="text1"/>
          <w:spacing w:val="3"/>
          <w:kern w:val="0"/>
          <w:sz w:val="30"/>
          <w:szCs w:val="30"/>
          <w:lang w:eastAsia="zh-CN"/>
          <w14:textFill>
            <w14:solidFill>
              <w14:schemeClr w14:val="tx1"/>
            </w14:solidFill>
          </w14:textFill>
        </w:rPr>
        <w:t xml:space="preserve">条 </w:t>
      </w:r>
      <w:r>
        <w:rPr>
          <w:color w:val="000000" w:themeColor="text1"/>
          <w:sz w:val="30"/>
          <w:szCs w:val="30"/>
          <w:lang w:eastAsia="zh-CN"/>
          <w14:textFill>
            <w14:solidFill>
              <w14:schemeClr w14:val="tx1"/>
            </w14:solidFill>
          </w14:textFill>
        </w:rPr>
        <w:t>创新创业学院负责全校各级大学生创新创业训练计划项目的总体规划、政策文件制定等工作</w:t>
      </w:r>
      <w:r>
        <w:rPr>
          <w:rFonts w:hint="eastAsia"/>
          <w:color w:val="000000" w:themeColor="text1"/>
          <w:sz w:val="30"/>
          <w:szCs w:val="30"/>
          <w:lang w:eastAsia="zh-CN"/>
          <w14:textFill>
            <w14:solidFill>
              <w14:schemeClr w14:val="tx1"/>
            </w14:solidFill>
          </w14:textFill>
        </w:rPr>
        <w:t>，</w:t>
      </w:r>
      <w:r>
        <w:rPr>
          <w:rFonts w:hint="eastAsia"/>
          <w:snapToGrid w:val="0"/>
          <w:color w:val="000000" w:themeColor="text1"/>
          <w:spacing w:val="3"/>
          <w:kern w:val="0"/>
          <w:sz w:val="30"/>
          <w:szCs w:val="30"/>
          <w:lang w:eastAsia="zh-CN"/>
          <w14:textFill>
            <w14:solidFill>
              <w14:schemeClr w14:val="tx1"/>
            </w14:solidFill>
          </w14:textFill>
        </w:rPr>
        <w:t>负责各类计划的日常组织、立项评审和协调工作，负责省级及以上项目的</w:t>
      </w:r>
      <w:r>
        <w:rPr>
          <w:color w:val="000000" w:themeColor="text1"/>
          <w:sz w:val="30"/>
          <w:szCs w:val="30"/>
          <w:lang w:eastAsia="zh-CN"/>
          <w14:textFill>
            <w14:solidFill>
              <w14:schemeClr w14:val="tx1"/>
            </w14:solidFill>
          </w14:textFill>
        </w:rPr>
        <w:t>遴选推荐、</w:t>
      </w:r>
      <w:r>
        <w:rPr>
          <w:rFonts w:hint="eastAsia"/>
          <w:snapToGrid w:val="0"/>
          <w:color w:val="000000" w:themeColor="text1"/>
          <w:spacing w:val="3"/>
          <w:kern w:val="0"/>
          <w:sz w:val="30"/>
          <w:szCs w:val="30"/>
          <w:lang w:eastAsia="zh-CN"/>
          <w14:textFill>
            <w14:solidFill>
              <w14:schemeClr w14:val="tx1"/>
            </w14:solidFill>
          </w14:textFill>
        </w:rPr>
        <w:t>中期检查、结题验收、</w:t>
      </w:r>
      <w:r>
        <w:rPr>
          <w:color w:val="000000" w:themeColor="text1"/>
          <w:sz w:val="30"/>
          <w:szCs w:val="30"/>
          <w:lang w:eastAsia="zh-CN"/>
          <w14:textFill>
            <w14:solidFill>
              <w14:schemeClr w14:val="tx1"/>
            </w14:solidFill>
          </w14:textFill>
        </w:rPr>
        <w:t>材料归档</w:t>
      </w:r>
      <w:r>
        <w:rPr>
          <w:rFonts w:hint="eastAsia"/>
          <w:color w:val="000000" w:themeColor="text1"/>
          <w:sz w:val="30"/>
          <w:szCs w:val="30"/>
          <w:lang w:eastAsia="zh-CN"/>
          <w14:textFill>
            <w14:solidFill>
              <w14:schemeClr w14:val="tx1"/>
            </w14:solidFill>
          </w14:textFill>
        </w:rPr>
        <w:t>和</w:t>
      </w:r>
      <w:r>
        <w:rPr>
          <w:rFonts w:hint="eastAsia"/>
          <w:snapToGrid w:val="0"/>
          <w:color w:val="000000" w:themeColor="text1"/>
          <w:spacing w:val="3"/>
          <w:kern w:val="0"/>
          <w:sz w:val="30"/>
          <w:szCs w:val="30"/>
          <w:lang w:eastAsia="zh-CN"/>
          <w14:textFill>
            <w14:solidFill>
              <w14:schemeClr w14:val="tx1"/>
            </w14:solidFill>
          </w14:textFill>
        </w:rPr>
        <w:t>成果总结推广。</w:t>
      </w:r>
    </w:p>
    <w:p w14:paraId="7122DA8D">
      <w:pPr>
        <w:pStyle w:val="2"/>
        <w:widowControl/>
        <w:kinsoku w:val="0"/>
        <w:autoSpaceDE w:val="0"/>
        <w:autoSpaceDN w:val="0"/>
        <w:adjustRightInd w:val="0"/>
        <w:snapToGrid w:val="0"/>
        <w:spacing w:line="520" w:lineRule="exact"/>
        <w:ind w:firstLine="612" w:firstLineChars="200"/>
        <w:textAlignment w:val="baseline"/>
        <w:rPr>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 xml:space="preserve">第十条 </w:t>
      </w:r>
      <w:r>
        <w:rPr>
          <w:color w:val="000000" w:themeColor="text1"/>
          <w:sz w:val="30"/>
          <w:szCs w:val="30"/>
          <w:lang w:eastAsia="zh-CN"/>
          <w14:textFill>
            <w14:solidFill>
              <w14:schemeClr w14:val="tx1"/>
            </w14:solidFill>
          </w14:textFill>
        </w:rPr>
        <w:t>各二级学院成立创新创业工作小组，分管创新创业工作的学院领导为负责人。</w:t>
      </w:r>
      <w:r>
        <w:rPr>
          <w:rFonts w:hint="eastAsia"/>
          <w:snapToGrid w:val="0"/>
          <w:color w:val="000000" w:themeColor="text1"/>
          <w:spacing w:val="3"/>
          <w:kern w:val="0"/>
          <w:sz w:val="30"/>
          <w:szCs w:val="30"/>
          <w:lang w:eastAsia="zh-CN"/>
          <w14:textFill>
            <w14:solidFill>
              <w14:schemeClr w14:val="tx1"/>
            </w14:solidFill>
          </w14:textFill>
        </w:rPr>
        <w:t>各学院</w:t>
      </w:r>
      <w:r>
        <w:rPr>
          <w:color w:val="000000" w:themeColor="text1"/>
          <w:sz w:val="30"/>
          <w:szCs w:val="30"/>
          <w:lang w:eastAsia="zh-CN"/>
          <w14:textFill>
            <w14:solidFill>
              <w14:schemeClr w14:val="tx1"/>
            </w14:solidFill>
          </w14:textFill>
        </w:rPr>
        <w:t>创新创业工作小组</w:t>
      </w:r>
      <w:r>
        <w:rPr>
          <w:rFonts w:hint="eastAsia"/>
          <w:snapToGrid w:val="0"/>
          <w:color w:val="000000" w:themeColor="text1"/>
          <w:spacing w:val="3"/>
          <w:kern w:val="0"/>
          <w:sz w:val="30"/>
          <w:szCs w:val="30"/>
          <w:lang w:eastAsia="zh-CN"/>
          <w14:textFill>
            <w14:solidFill>
              <w14:schemeClr w14:val="tx1"/>
            </w14:solidFill>
          </w14:textFill>
        </w:rPr>
        <w:t>负责宣传发动和引导，调动师生参与项目的积极性，落实本学院项目实施的申报初审、遴选推荐、过程管理、校院级项目结题验收等事宜，为参与项目的学生提供技术、场地、实验设备等必要的条件支持。</w:t>
      </w:r>
    </w:p>
    <w:p w14:paraId="298D22F9">
      <w:pPr>
        <w:pStyle w:val="2"/>
        <w:widowControl/>
        <w:kinsoku w:val="0"/>
        <w:autoSpaceDE w:val="0"/>
        <w:autoSpaceDN w:val="0"/>
        <w:adjustRightInd w:val="0"/>
        <w:snapToGrid w:val="0"/>
        <w:spacing w:line="520" w:lineRule="exact"/>
        <w:ind w:firstLine="612"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第十</w:t>
      </w:r>
      <w:r>
        <w:rPr>
          <w:rFonts w:hint="eastAsia"/>
          <w:snapToGrid w:val="0"/>
          <w:color w:val="000000" w:themeColor="text1"/>
          <w:spacing w:val="3"/>
          <w:kern w:val="0"/>
          <w:sz w:val="30"/>
          <w:szCs w:val="30"/>
          <w:lang w:val="en-US" w:eastAsia="zh-CN"/>
          <w14:textFill>
            <w14:solidFill>
              <w14:schemeClr w14:val="tx1"/>
            </w14:solidFill>
          </w14:textFill>
        </w:rPr>
        <w:t>一</w:t>
      </w:r>
      <w:r>
        <w:rPr>
          <w:rFonts w:hint="eastAsia"/>
          <w:snapToGrid w:val="0"/>
          <w:color w:val="000000" w:themeColor="text1"/>
          <w:spacing w:val="3"/>
          <w:kern w:val="0"/>
          <w:sz w:val="30"/>
          <w:szCs w:val="30"/>
          <w:lang w:eastAsia="zh-CN"/>
          <w14:textFill>
            <w14:solidFill>
              <w14:schemeClr w14:val="tx1"/>
            </w14:solidFill>
          </w14:textFill>
        </w:rPr>
        <w:t>条</w:t>
      </w:r>
      <w:r>
        <w:rPr>
          <w:rFonts w:hint="eastAsia" w:ascii="Calibri" w:hAnsi="Calibri" w:cs="Calibri"/>
          <w:snapToGrid w:val="0"/>
          <w:color w:val="000000" w:themeColor="text1"/>
          <w:spacing w:val="3"/>
          <w:kern w:val="0"/>
          <w:sz w:val="30"/>
          <w:szCs w:val="30"/>
          <w:lang w:eastAsia="zh-CN"/>
          <w14:textFill>
            <w14:solidFill>
              <w14:schemeClr w14:val="tx1"/>
            </w14:solidFill>
          </w14:textFill>
        </w:rPr>
        <w:t xml:space="preserve"> </w:t>
      </w:r>
      <w:r>
        <w:rPr>
          <w:color w:val="000000" w:themeColor="text1"/>
          <w:sz w:val="30"/>
          <w:szCs w:val="30"/>
          <w:lang w:eastAsia="zh-CN"/>
          <w14:textFill>
            <w14:solidFill>
              <w14:schemeClr w14:val="tx1"/>
            </w14:solidFill>
          </w14:textFill>
        </w:rPr>
        <w:t>大学生创新创业训练计划项目实施期限一般为1 年</w:t>
      </w:r>
      <w:r>
        <w:rPr>
          <w:rFonts w:hint="eastAsia"/>
          <w:snapToGrid w:val="0"/>
          <w:color w:val="000000" w:themeColor="text1"/>
          <w:spacing w:val="3"/>
          <w:kern w:val="0"/>
          <w:sz w:val="30"/>
          <w:szCs w:val="30"/>
          <w:lang w:eastAsia="zh-CN"/>
          <w14:textFill>
            <w14:solidFill>
              <w14:schemeClr w14:val="tx1"/>
            </w14:solidFill>
          </w14:textFill>
        </w:rPr>
        <w:t>，所有工作须在项目执行期内完成。在项目进行过程中，项目负责人应通过“</w:t>
      </w:r>
      <w:r>
        <w:rPr>
          <w:rFonts w:hint="eastAsia"/>
          <w:color w:val="000000" w:themeColor="text1"/>
          <w:sz w:val="30"/>
          <w:szCs w:val="30"/>
          <w:shd w:val="clear" w:color="auto" w:fill="FFFFFF"/>
          <w:lang w:eastAsia="zh-CN"/>
          <w14:textFill>
            <w14:solidFill>
              <w14:schemeClr w14:val="tx1"/>
            </w14:solidFill>
          </w14:textFill>
        </w:rPr>
        <w:t>三江学院大学生创新创业训练计划管理系统</w:t>
      </w:r>
      <w:r>
        <w:rPr>
          <w:rFonts w:hint="eastAsia"/>
          <w:snapToGrid w:val="0"/>
          <w:color w:val="000000" w:themeColor="text1"/>
          <w:spacing w:val="3"/>
          <w:kern w:val="0"/>
          <w:sz w:val="30"/>
          <w:szCs w:val="30"/>
          <w:lang w:eastAsia="zh-CN"/>
          <w14:textFill>
            <w14:solidFill>
              <w14:schemeClr w14:val="tx1"/>
            </w14:solidFill>
          </w14:textFill>
        </w:rPr>
        <w:t>”及时提交季度报告、中期检查等材料。涉及减少、变更研究内容、研究人员，提前或推迟结题等事项，项目负责人应通过平台提交申请。</w:t>
      </w:r>
    </w:p>
    <w:p w14:paraId="26836221">
      <w:pPr>
        <w:spacing w:line="52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第十</w:t>
      </w:r>
      <w:r>
        <w:rPr>
          <w:rFonts w:hint="eastAsia" w:ascii="仿宋" w:hAnsi="仿宋" w:eastAsia="仿宋"/>
          <w:color w:val="000000" w:themeColor="text1"/>
          <w:sz w:val="30"/>
          <w:szCs w:val="30"/>
          <w:lang w:val="en-US" w:eastAsia="zh-CN"/>
          <w14:textFill>
            <w14:solidFill>
              <w14:schemeClr w14:val="tx1"/>
            </w14:solidFill>
          </w14:textFill>
        </w:rPr>
        <w:t>二</w:t>
      </w:r>
      <w:r>
        <w:rPr>
          <w:rFonts w:ascii="仿宋" w:hAnsi="仿宋" w:eastAsia="仿宋"/>
          <w:color w:val="000000" w:themeColor="text1"/>
          <w:sz w:val="30"/>
          <w:szCs w:val="30"/>
          <w14:textFill>
            <w14:solidFill>
              <w14:schemeClr w14:val="tx1"/>
            </w14:solidFill>
          </w14:textFill>
        </w:rPr>
        <w:t xml:space="preserve">条 大学生创新创业训练计划项目需进行中期检查，中期检查由项目所在二级学院负责组织实施。 </w:t>
      </w:r>
    </w:p>
    <w:p w14:paraId="6F0AEA67">
      <w:pPr>
        <w:spacing w:line="52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第十</w:t>
      </w:r>
      <w:r>
        <w:rPr>
          <w:rFonts w:hint="eastAsia" w:ascii="仿宋" w:hAnsi="仿宋" w:eastAsia="仿宋"/>
          <w:color w:val="000000" w:themeColor="text1"/>
          <w:sz w:val="30"/>
          <w:szCs w:val="30"/>
          <w:lang w:val="en-US" w:eastAsia="zh-CN"/>
          <w14:textFill>
            <w14:solidFill>
              <w14:schemeClr w14:val="tx1"/>
            </w14:solidFill>
          </w14:textFill>
        </w:rPr>
        <w:t>三</w:t>
      </w:r>
      <w:r>
        <w:rPr>
          <w:rFonts w:ascii="仿宋" w:hAnsi="仿宋" w:eastAsia="仿宋"/>
          <w:color w:val="000000" w:themeColor="text1"/>
          <w:sz w:val="30"/>
          <w:szCs w:val="30"/>
          <w14:textFill>
            <w14:solidFill>
              <w14:schemeClr w14:val="tx1"/>
            </w14:solidFill>
          </w14:textFill>
        </w:rPr>
        <w:t>条 在大学生创新创业训练计划项目申报、实施过程中，存在弄虚作假、工作无明显进展，无故延期且无具体改进措施、经费使用不当等行为，作撤项处理。</w:t>
      </w:r>
      <w:r>
        <w:rPr>
          <w:rFonts w:hint="eastAsia" w:ascii="仿宋" w:hAnsi="仿宋" w:eastAsia="仿宋"/>
          <w:color w:val="000000" w:themeColor="text1"/>
          <w:sz w:val="30"/>
          <w:szCs w:val="30"/>
          <w14:textFill>
            <w14:solidFill>
              <w14:schemeClr w14:val="tx1"/>
            </w14:solidFill>
          </w14:textFill>
        </w:rPr>
        <w:t>被撤</w:t>
      </w:r>
      <w:r>
        <w:rPr>
          <w:rFonts w:ascii="仿宋" w:hAnsi="仿宋" w:eastAsia="仿宋"/>
          <w:color w:val="000000" w:themeColor="text1"/>
          <w:sz w:val="30"/>
          <w:szCs w:val="30"/>
          <w14:textFill>
            <w14:solidFill>
              <w14:schemeClr w14:val="tx1"/>
            </w14:solidFill>
          </w14:textFill>
        </w:rPr>
        <w:t>项目主持人及其成员2年内不能再次申请项目，项目指导教师</w:t>
      </w:r>
      <w:r>
        <w:rPr>
          <w:rFonts w:hint="eastAsia" w:ascii="仿宋" w:hAnsi="仿宋" w:eastAsia="仿宋"/>
          <w:color w:val="000000" w:themeColor="text1"/>
          <w:sz w:val="30"/>
          <w:szCs w:val="30"/>
          <w14:textFill>
            <w14:solidFill>
              <w14:schemeClr w14:val="tx1"/>
            </w14:solidFill>
          </w14:textFill>
        </w:rPr>
        <w:t>2</w:t>
      </w:r>
      <w:r>
        <w:rPr>
          <w:rFonts w:ascii="仿宋" w:hAnsi="仿宋" w:eastAsia="仿宋"/>
          <w:color w:val="000000" w:themeColor="text1"/>
          <w:sz w:val="30"/>
          <w:szCs w:val="30"/>
          <w14:textFill>
            <w14:solidFill>
              <w14:schemeClr w14:val="tx1"/>
            </w14:solidFill>
          </w14:textFill>
        </w:rPr>
        <w:t xml:space="preserve">年内不允许指导新的项目。 </w:t>
      </w:r>
    </w:p>
    <w:p w14:paraId="7C9CE1BE">
      <w:pPr>
        <w:pStyle w:val="2"/>
        <w:widowControl/>
        <w:kinsoku w:val="0"/>
        <w:autoSpaceDE w:val="0"/>
        <w:autoSpaceDN w:val="0"/>
        <w:adjustRightInd w:val="0"/>
        <w:snapToGrid w:val="0"/>
        <w:spacing w:line="520" w:lineRule="exact"/>
        <w:ind w:firstLine="600"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color w:val="000000" w:themeColor="text1"/>
          <w:sz w:val="30"/>
          <w:szCs w:val="30"/>
          <w:lang w:eastAsia="zh-CN"/>
          <w14:textFill>
            <w14:solidFill>
              <w14:schemeClr w14:val="tx1"/>
            </w14:solidFill>
          </w14:textFill>
        </w:rPr>
        <w:t>第十</w:t>
      </w:r>
      <w:r>
        <w:rPr>
          <w:rFonts w:hint="eastAsia"/>
          <w:color w:val="000000" w:themeColor="text1"/>
          <w:sz w:val="30"/>
          <w:szCs w:val="30"/>
          <w:lang w:val="en-US" w:eastAsia="zh-CN"/>
          <w14:textFill>
            <w14:solidFill>
              <w14:schemeClr w14:val="tx1"/>
            </w14:solidFill>
          </w14:textFill>
        </w:rPr>
        <w:t>四</w:t>
      </w:r>
      <w:r>
        <w:rPr>
          <w:color w:val="000000" w:themeColor="text1"/>
          <w:sz w:val="30"/>
          <w:szCs w:val="30"/>
          <w:lang w:eastAsia="zh-CN"/>
          <w14:textFill>
            <w14:solidFill>
              <w14:schemeClr w14:val="tx1"/>
            </w14:solidFill>
          </w14:textFill>
        </w:rPr>
        <w:t>条 学校对各二级学院大学生创新创业训练计划项目实施情况进行整体评价。对评价较好的二级学院，下一年度适当增加项目指标；对评价较差的二级学院，下一年度适当减少项目指标。</w:t>
      </w:r>
    </w:p>
    <w:p w14:paraId="60FE5B42">
      <w:pPr>
        <w:pStyle w:val="2"/>
        <w:widowControl/>
        <w:kinsoku w:val="0"/>
        <w:autoSpaceDE w:val="0"/>
        <w:autoSpaceDN w:val="0"/>
        <w:adjustRightInd w:val="0"/>
        <w:snapToGrid w:val="0"/>
        <w:spacing w:line="520" w:lineRule="exact"/>
        <w:ind w:firstLine="612"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第十</w:t>
      </w:r>
      <w:r>
        <w:rPr>
          <w:rFonts w:hint="eastAsia"/>
          <w:snapToGrid w:val="0"/>
          <w:color w:val="000000" w:themeColor="text1"/>
          <w:spacing w:val="3"/>
          <w:kern w:val="0"/>
          <w:sz w:val="30"/>
          <w:szCs w:val="30"/>
          <w:lang w:val="en-US" w:eastAsia="zh-CN"/>
          <w14:textFill>
            <w14:solidFill>
              <w14:schemeClr w14:val="tx1"/>
            </w14:solidFill>
          </w14:textFill>
        </w:rPr>
        <w:t>五</w:t>
      </w:r>
      <w:r>
        <w:rPr>
          <w:rFonts w:hint="eastAsia"/>
          <w:snapToGrid w:val="0"/>
          <w:color w:val="000000" w:themeColor="text1"/>
          <w:spacing w:val="3"/>
          <w:kern w:val="0"/>
          <w:sz w:val="30"/>
          <w:szCs w:val="30"/>
          <w:lang w:eastAsia="zh-CN"/>
          <w14:textFill>
            <w14:solidFill>
              <w14:schemeClr w14:val="tx1"/>
            </w14:solidFill>
          </w14:textFill>
        </w:rPr>
        <w:t>条 项目到期后，学校发布结题验收通知，学生按照要求提交项目结题材料。</w:t>
      </w:r>
    </w:p>
    <w:p w14:paraId="5DCFF23B">
      <w:pPr>
        <w:pStyle w:val="2"/>
        <w:widowControl/>
        <w:kinsoku w:val="0"/>
        <w:autoSpaceDE w:val="0"/>
        <w:autoSpaceDN w:val="0"/>
        <w:adjustRightInd w:val="0"/>
        <w:snapToGrid w:val="0"/>
        <w:spacing w:line="520" w:lineRule="exact"/>
        <w:ind w:firstLine="612"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（一）创新训练项目的结题内容包括：研究过程、经费使用情况、团队成员分工和合作情况、研究过程记录的完整情况、研究报告及主要成果情况、研究工作中的不足、困难和建议等。</w:t>
      </w:r>
    </w:p>
    <w:p w14:paraId="2C289B60">
      <w:pPr>
        <w:pStyle w:val="2"/>
        <w:widowControl/>
        <w:kinsoku w:val="0"/>
        <w:autoSpaceDE w:val="0"/>
        <w:autoSpaceDN w:val="0"/>
        <w:adjustRightInd w:val="0"/>
        <w:snapToGrid w:val="0"/>
        <w:spacing w:line="520" w:lineRule="exact"/>
        <w:ind w:firstLine="612"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二）创业训练项目的结题内容包括：商业计划书、经费使用情况、团队成员分工和合作情况、创业过程记录的完整情况、创业成效及主要成果（包含产品和服务的详细介绍，技术路线、商业价值调研结果等）、创业过程中的经验和教训、困难和建议等。</w:t>
      </w:r>
    </w:p>
    <w:p w14:paraId="305DA136">
      <w:pPr>
        <w:pStyle w:val="2"/>
        <w:widowControl/>
        <w:kinsoku w:val="0"/>
        <w:autoSpaceDE w:val="0"/>
        <w:autoSpaceDN w:val="0"/>
        <w:adjustRightInd w:val="0"/>
        <w:snapToGrid w:val="0"/>
        <w:spacing w:line="520" w:lineRule="exact"/>
        <w:ind w:firstLine="612"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三）创业实践项目的结题内容包括：商业计划书、经费使用情况、团队成员和分工合作情况、员工名录，注册企业的章程、营业执照，法人、投资人、主要股东信息。企业财务报表、税务缴纳情况。产品和服务详细介绍，技术路线，商业价值估算，未来投融资计划，创业过程中的经验和教训、困难和建议等。</w:t>
      </w:r>
    </w:p>
    <w:p w14:paraId="56236D37">
      <w:pPr>
        <w:pStyle w:val="2"/>
        <w:widowControl/>
        <w:kinsoku w:val="0"/>
        <w:autoSpaceDE w:val="0"/>
        <w:autoSpaceDN w:val="0"/>
        <w:adjustRightInd w:val="0"/>
        <w:snapToGrid w:val="0"/>
        <w:spacing w:line="520" w:lineRule="exact"/>
        <w:ind w:firstLine="612"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第十</w:t>
      </w:r>
      <w:r>
        <w:rPr>
          <w:rFonts w:hint="eastAsia"/>
          <w:snapToGrid w:val="0"/>
          <w:color w:val="000000" w:themeColor="text1"/>
          <w:spacing w:val="3"/>
          <w:kern w:val="0"/>
          <w:sz w:val="30"/>
          <w:szCs w:val="30"/>
          <w:lang w:val="en-US" w:eastAsia="zh-CN"/>
          <w14:textFill>
            <w14:solidFill>
              <w14:schemeClr w14:val="tx1"/>
            </w14:solidFill>
          </w14:textFill>
        </w:rPr>
        <w:t>六</w:t>
      </w:r>
      <w:r>
        <w:rPr>
          <w:rFonts w:hint="eastAsia"/>
          <w:snapToGrid w:val="0"/>
          <w:color w:val="000000" w:themeColor="text1"/>
          <w:spacing w:val="3"/>
          <w:kern w:val="0"/>
          <w:sz w:val="30"/>
          <w:szCs w:val="30"/>
          <w:lang w:eastAsia="zh-CN"/>
          <w14:textFill>
            <w14:solidFill>
              <w14:schemeClr w14:val="tx1"/>
            </w14:solidFill>
          </w14:textFill>
        </w:rPr>
        <w:t>条 学生在项目实施过程中，应及时总结项目研究成果。项目成果形式可以是研究报告、学术论文、专利、专著、软件著作权、竞赛获奖、实物、调查报告、注册公司情况等。结题验收的有效成果包括：</w:t>
      </w:r>
    </w:p>
    <w:p w14:paraId="7D77DF13">
      <w:pPr>
        <w:pStyle w:val="2"/>
        <w:widowControl/>
        <w:kinsoku w:val="0"/>
        <w:autoSpaceDE w:val="0"/>
        <w:autoSpaceDN w:val="0"/>
        <w:adjustRightInd w:val="0"/>
        <w:snapToGrid w:val="0"/>
        <w:spacing w:line="520" w:lineRule="exact"/>
        <w:ind w:firstLine="612" w:firstLineChars="200"/>
        <w:textAlignment w:val="baseline"/>
        <w:rPr>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（一）论文。第一作者必须是项目组成员（学生），第一单位必须为“三江学院”，须标注“大学生创新创业训练计划”资助并注明项目级别类型与编号；</w:t>
      </w:r>
    </w:p>
    <w:p w14:paraId="153C1ADA">
      <w:pPr>
        <w:pStyle w:val="2"/>
        <w:widowControl/>
        <w:kinsoku w:val="0"/>
        <w:autoSpaceDE w:val="0"/>
        <w:autoSpaceDN w:val="0"/>
        <w:adjustRightInd w:val="0"/>
        <w:snapToGrid w:val="0"/>
        <w:spacing w:line="520" w:lineRule="exact"/>
        <w:ind w:firstLine="612" w:firstLineChars="200"/>
        <w:textAlignment w:val="baseline"/>
        <w:rPr>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（二）专利或软件著作权。成果必须归属“三江学院”。发明专利必须是项目成员（学生）排名前二（包含第二），实用新型专利和软件著作权必须项目成员（学生）第一；</w:t>
      </w:r>
    </w:p>
    <w:p w14:paraId="4F285FDC">
      <w:pPr>
        <w:pStyle w:val="2"/>
        <w:widowControl/>
        <w:kinsoku w:val="0"/>
        <w:autoSpaceDE w:val="0"/>
        <w:autoSpaceDN w:val="0"/>
        <w:adjustRightInd w:val="0"/>
        <w:snapToGrid w:val="0"/>
        <w:spacing w:line="520" w:lineRule="exact"/>
        <w:ind w:firstLine="612" w:firstLineChars="200"/>
        <w:textAlignment w:val="baseline"/>
        <w:rPr>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（三）实物。包括与项目相关的装置、软件、作品等；</w:t>
      </w:r>
    </w:p>
    <w:p w14:paraId="4877F84F">
      <w:pPr>
        <w:pStyle w:val="2"/>
        <w:widowControl/>
        <w:kinsoku w:val="0"/>
        <w:autoSpaceDE w:val="0"/>
        <w:autoSpaceDN w:val="0"/>
        <w:adjustRightInd w:val="0"/>
        <w:snapToGrid w:val="0"/>
        <w:spacing w:line="520" w:lineRule="exact"/>
        <w:ind w:firstLine="612"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（四）创业项目注册营业执照，项目成员（学生）为法人；</w:t>
      </w:r>
    </w:p>
    <w:p w14:paraId="3A5F2024">
      <w:pPr>
        <w:pStyle w:val="2"/>
        <w:widowControl/>
        <w:kinsoku w:val="0"/>
        <w:autoSpaceDE w:val="0"/>
        <w:autoSpaceDN w:val="0"/>
        <w:adjustRightInd w:val="0"/>
        <w:snapToGrid w:val="0"/>
        <w:spacing w:line="520" w:lineRule="exact"/>
        <w:ind w:firstLine="600"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color w:val="000000" w:themeColor="text1"/>
          <w:sz w:val="30"/>
          <w:szCs w:val="30"/>
          <w:lang w:eastAsia="zh-CN"/>
          <w14:textFill>
            <w14:solidFill>
              <w14:schemeClr w14:val="tx1"/>
            </w14:solidFill>
          </w14:textFill>
        </w:rPr>
        <w:t>（</w:t>
      </w:r>
      <w:r>
        <w:rPr>
          <w:rFonts w:hint="eastAsia"/>
          <w:color w:val="000000" w:themeColor="text1"/>
          <w:sz w:val="30"/>
          <w:szCs w:val="30"/>
          <w:lang w:eastAsia="zh-CN"/>
          <w14:textFill>
            <w14:solidFill>
              <w14:schemeClr w14:val="tx1"/>
            </w14:solidFill>
          </w14:textFill>
        </w:rPr>
        <w:t>五</w:t>
      </w:r>
      <w:r>
        <w:rPr>
          <w:color w:val="000000" w:themeColor="text1"/>
          <w:sz w:val="30"/>
          <w:szCs w:val="30"/>
          <w:lang w:eastAsia="zh-CN"/>
          <w14:textFill>
            <w14:solidFill>
              <w14:schemeClr w14:val="tx1"/>
            </w14:solidFill>
          </w14:textFill>
        </w:rPr>
        <w:t>）参加中国国际大学生创新大赛；</w:t>
      </w:r>
      <w:r>
        <w:rPr>
          <w:rFonts w:hint="eastAsia"/>
          <w:snapToGrid w:val="0"/>
          <w:color w:val="000000" w:themeColor="text1"/>
          <w:spacing w:val="3"/>
          <w:kern w:val="0"/>
          <w:sz w:val="30"/>
          <w:szCs w:val="30"/>
          <w:lang w:eastAsia="zh-CN"/>
          <w14:textFill>
            <w14:solidFill>
              <w14:schemeClr w14:val="tx1"/>
            </w14:solidFill>
          </w14:textFill>
        </w:rPr>
        <w:t xml:space="preserve"> </w:t>
      </w:r>
    </w:p>
    <w:p w14:paraId="3D08FC74">
      <w:pPr>
        <w:pStyle w:val="2"/>
        <w:widowControl/>
        <w:kinsoku w:val="0"/>
        <w:autoSpaceDE w:val="0"/>
        <w:autoSpaceDN w:val="0"/>
        <w:adjustRightInd w:val="0"/>
        <w:snapToGrid w:val="0"/>
        <w:spacing w:line="520" w:lineRule="exact"/>
        <w:ind w:firstLine="612"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（六）不在上述成果之列，需要提交申请报告进行认定。</w:t>
      </w:r>
    </w:p>
    <w:p w14:paraId="1C43EF77">
      <w:pPr>
        <w:pStyle w:val="2"/>
        <w:widowControl/>
        <w:kinsoku w:val="0"/>
        <w:autoSpaceDE w:val="0"/>
        <w:autoSpaceDN w:val="0"/>
        <w:adjustRightInd w:val="0"/>
        <w:snapToGrid w:val="0"/>
        <w:spacing w:line="520" w:lineRule="exact"/>
        <w:ind w:firstLine="612"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经对不符合结题条件或有特殊原因在规定年度不能结题的项目，项目主持人应实事求是地写出书面报告，经学院审查同意，并报创新创业学院备案，经同意后可适当延长，最长不超过1年（原则上要求在项目负责人毕业前完成项目）。</w:t>
      </w:r>
    </w:p>
    <w:p w14:paraId="29C06BC8">
      <w:pPr>
        <w:spacing w:line="520" w:lineRule="exact"/>
        <w:jc w:val="center"/>
        <w:rPr>
          <w:rFonts w:hint="eastAsia" w:ascii="黑体" w:hAnsi="黑体" w:eastAsia="黑体"/>
          <w:b/>
          <w:bCs/>
          <w:snapToGrid w:val="0"/>
          <w:color w:val="000000" w:themeColor="text1"/>
          <w:spacing w:val="3"/>
          <w:kern w:val="0"/>
          <w:sz w:val="30"/>
          <w:szCs w:val="30"/>
          <w14:textFill>
            <w14:solidFill>
              <w14:schemeClr w14:val="tx1"/>
            </w14:solidFill>
          </w14:textFill>
        </w:rPr>
      </w:pPr>
      <w:r>
        <w:rPr>
          <w:rFonts w:hint="eastAsia" w:ascii="黑体" w:hAnsi="黑体" w:eastAsia="黑体"/>
          <w:b/>
          <w:bCs/>
          <w:snapToGrid w:val="0"/>
          <w:color w:val="000000" w:themeColor="text1"/>
          <w:spacing w:val="3"/>
          <w:kern w:val="0"/>
          <w:sz w:val="30"/>
          <w:szCs w:val="30"/>
          <w14:textFill>
            <w14:solidFill>
              <w14:schemeClr w14:val="tx1"/>
            </w14:solidFill>
          </w14:textFill>
        </w:rPr>
        <w:t>第四章</w:t>
      </w:r>
      <w:r>
        <w:rPr>
          <w:rFonts w:ascii="黑体" w:hAnsi="黑体" w:eastAsia="黑体"/>
          <w:b/>
          <w:bCs/>
          <w:snapToGrid w:val="0"/>
          <w:color w:val="000000" w:themeColor="text1"/>
          <w:spacing w:val="3"/>
          <w:kern w:val="0"/>
          <w:sz w:val="30"/>
          <w:szCs w:val="30"/>
          <w14:textFill>
            <w14:solidFill>
              <w14:schemeClr w14:val="tx1"/>
            </w14:solidFill>
          </w14:textFill>
        </w:rPr>
        <w:t xml:space="preserve"> </w:t>
      </w:r>
      <w:r>
        <w:rPr>
          <w:rFonts w:hint="eastAsia" w:ascii="黑体" w:hAnsi="黑体" w:eastAsia="黑体"/>
          <w:b/>
          <w:bCs/>
          <w:snapToGrid w:val="0"/>
          <w:color w:val="000000" w:themeColor="text1"/>
          <w:spacing w:val="3"/>
          <w:kern w:val="0"/>
          <w:sz w:val="30"/>
          <w:szCs w:val="30"/>
          <w14:textFill>
            <w14:solidFill>
              <w14:schemeClr w14:val="tx1"/>
            </w14:solidFill>
          </w14:textFill>
        </w:rPr>
        <w:t>保障</w:t>
      </w:r>
    </w:p>
    <w:p w14:paraId="561E18DB">
      <w:pPr>
        <w:pStyle w:val="2"/>
        <w:widowControl/>
        <w:kinsoku w:val="0"/>
        <w:autoSpaceDE w:val="0"/>
        <w:autoSpaceDN w:val="0"/>
        <w:adjustRightInd w:val="0"/>
        <w:snapToGrid w:val="0"/>
        <w:spacing w:line="520" w:lineRule="exact"/>
        <w:ind w:firstLine="612"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第十</w:t>
      </w:r>
      <w:r>
        <w:rPr>
          <w:rFonts w:hint="eastAsia"/>
          <w:snapToGrid w:val="0"/>
          <w:color w:val="000000" w:themeColor="text1"/>
          <w:spacing w:val="3"/>
          <w:kern w:val="0"/>
          <w:sz w:val="30"/>
          <w:szCs w:val="30"/>
          <w:lang w:val="en-US" w:eastAsia="zh-CN"/>
          <w14:textFill>
            <w14:solidFill>
              <w14:schemeClr w14:val="tx1"/>
            </w14:solidFill>
          </w14:textFill>
        </w:rPr>
        <w:t>七</w:t>
      </w:r>
      <w:r>
        <w:rPr>
          <w:rFonts w:hint="eastAsia"/>
          <w:snapToGrid w:val="0"/>
          <w:color w:val="000000" w:themeColor="text1"/>
          <w:spacing w:val="3"/>
          <w:kern w:val="0"/>
          <w:sz w:val="30"/>
          <w:szCs w:val="30"/>
          <w:lang w:eastAsia="zh-CN"/>
          <w14:textFill>
            <w14:solidFill>
              <w14:schemeClr w14:val="tx1"/>
            </w14:solidFill>
          </w14:textFill>
        </w:rPr>
        <w:t>条 学校统筹资金，</w:t>
      </w:r>
      <w:r>
        <w:rPr>
          <w:color w:val="000000" w:themeColor="text1"/>
          <w:sz w:val="30"/>
          <w:szCs w:val="30"/>
          <w:lang w:eastAsia="zh-CN"/>
          <w14:textFill>
            <w14:solidFill>
              <w14:schemeClr w14:val="tx1"/>
            </w14:solidFill>
          </w14:textFill>
        </w:rPr>
        <w:t>根据项目情况，学校对国家级、省级及校级项目给予一定经费支持</w:t>
      </w:r>
      <w:r>
        <w:rPr>
          <w:rFonts w:hint="eastAsia"/>
          <w:color w:val="000000" w:themeColor="text1"/>
          <w:sz w:val="30"/>
          <w:szCs w:val="30"/>
          <w:lang w:eastAsia="zh-CN"/>
          <w14:textFill>
            <w14:solidFill>
              <w14:schemeClr w14:val="tx1"/>
            </w14:solidFill>
          </w14:textFill>
        </w:rPr>
        <w:t>，</w:t>
      </w:r>
      <w:r>
        <w:rPr>
          <w:rFonts w:hint="eastAsia"/>
          <w:snapToGrid w:val="0"/>
          <w:color w:val="000000" w:themeColor="text1"/>
          <w:spacing w:val="3"/>
          <w:kern w:val="0"/>
          <w:sz w:val="30"/>
          <w:szCs w:val="30"/>
          <w:lang w:eastAsia="zh-CN"/>
          <w14:textFill>
            <w14:solidFill>
              <w14:schemeClr w14:val="tx1"/>
            </w14:solidFill>
          </w14:textFill>
        </w:rPr>
        <w:t>具体标准将在每年的申报通知中明确。</w:t>
      </w:r>
      <w:r>
        <w:rPr>
          <w:color w:val="000000" w:themeColor="text1"/>
          <w:sz w:val="30"/>
          <w:szCs w:val="30"/>
          <w:lang w:eastAsia="zh-CN"/>
          <w14:textFill>
            <w14:solidFill>
              <w14:schemeClr w14:val="tx1"/>
            </w14:solidFill>
          </w14:textFill>
        </w:rPr>
        <w:t>项目立项后</w:t>
      </w:r>
      <w:r>
        <w:rPr>
          <w:rFonts w:hint="eastAsia"/>
          <w:color w:val="000000" w:themeColor="text1"/>
          <w:sz w:val="30"/>
          <w:szCs w:val="30"/>
          <w:lang w:val="en-US" w:eastAsia="zh-CN"/>
          <w14:textFill>
            <w14:solidFill>
              <w14:schemeClr w14:val="tx1"/>
            </w14:solidFill>
          </w14:textFill>
        </w:rPr>
        <w:t>可使用</w:t>
      </w:r>
      <w:r>
        <w:rPr>
          <w:color w:val="000000" w:themeColor="text1"/>
          <w:sz w:val="30"/>
          <w:szCs w:val="30"/>
          <w:lang w:eastAsia="zh-CN"/>
          <w14:textFill>
            <w14:solidFill>
              <w14:schemeClr w14:val="tx1"/>
            </w14:solidFill>
          </w14:textFill>
        </w:rPr>
        <w:t>50%经费</w:t>
      </w:r>
      <w:r>
        <w:rPr>
          <w:rFonts w:hint="eastAsia"/>
          <w:color w:val="000000" w:themeColor="text1"/>
          <w:sz w:val="30"/>
          <w:szCs w:val="30"/>
          <w:lang w:eastAsia="zh-CN"/>
          <w14:textFill>
            <w14:solidFill>
              <w14:schemeClr w14:val="tx1"/>
            </w14:solidFill>
          </w14:textFill>
        </w:rPr>
        <w:t>，</w:t>
      </w:r>
      <w:r>
        <w:rPr>
          <w:color w:val="000000" w:themeColor="text1"/>
          <w:sz w:val="30"/>
          <w:szCs w:val="30"/>
          <w:lang w:eastAsia="zh-CN"/>
          <w14:textFill>
            <w14:solidFill>
              <w14:schemeClr w14:val="tx1"/>
            </w14:solidFill>
          </w14:textFill>
        </w:rPr>
        <w:t>国家级、省级项目</w:t>
      </w:r>
      <w:r>
        <w:rPr>
          <w:rFonts w:hint="eastAsia"/>
          <w:color w:val="000000" w:themeColor="text1"/>
          <w:sz w:val="30"/>
          <w:szCs w:val="30"/>
          <w:lang w:val="en-US" w:eastAsia="zh-CN"/>
          <w14:textFill>
            <w14:solidFill>
              <w14:schemeClr w14:val="tx1"/>
            </w14:solidFill>
          </w14:textFill>
        </w:rPr>
        <w:t>可</w:t>
      </w:r>
      <w:r>
        <w:rPr>
          <w:color w:val="000000" w:themeColor="text1"/>
          <w:sz w:val="30"/>
          <w:szCs w:val="30"/>
          <w:lang w:eastAsia="zh-CN"/>
          <w14:textFill>
            <w14:solidFill>
              <w14:schemeClr w14:val="tx1"/>
            </w14:solidFill>
          </w14:textFill>
        </w:rPr>
        <w:t>在中期检查通过后、结题验收前</w:t>
      </w:r>
      <w:r>
        <w:rPr>
          <w:rFonts w:hint="eastAsia"/>
          <w:color w:val="000000" w:themeColor="text1"/>
          <w:sz w:val="30"/>
          <w:szCs w:val="30"/>
          <w:lang w:val="en-US" w:eastAsia="zh-CN"/>
          <w14:textFill>
            <w14:solidFill>
              <w14:schemeClr w14:val="tx1"/>
            </w14:solidFill>
          </w14:textFill>
        </w:rPr>
        <w:t>使用</w:t>
      </w:r>
      <w:r>
        <w:rPr>
          <w:color w:val="000000" w:themeColor="text1"/>
          <w:sz w:val="30"/>
          <w:szCs w:val="30"/>
          <w:lang w:eastAsia="zh-CN"/>
          <w14:textFill>
            <w14:solidFill>
              <w14:schemeClr w14:val="tx1"/>
            </w14:solidFill>
          </w14:textFill>
        </w:rPr>
        <w:t>余下的50%经费；校</w:t>
      </w:r>
      <w:r>
        <w:rPr>
          <w:rFonts w:hint="eastAsia"/>
          <w:color w:val="000000" w:themeColor="text1"/>
          <w:sz w:val="30"/>
          <w:szCs w:val="30"/>
          <w:lang w:val="en-US" w:eastAsia="zh-CN"/>
          <w14:textFill>
            <w14:solidFill>
              <w14:schemeClr w14:val="tx1"/>
            </w14:solidFill>
          </w14:textFill>
        </w:rPr>
        <w:t>院</w:t>
      </w:r>
      <w:r>
        <w:rPr>
          <w:color w:val="000000" w:themeColor="text1"/>
          <w:sz w:val="30"/>
          <w:szCs w:val="30"/>
          <w:lang w:eastAsia="zh-CN"/>
          <w14:textFill>
            <w14:solidFill>
              <w14:schemeClr w14:val="tx1"/>
            </w14:solidFill>
          </w14:textFill>
        </w:rPr>
        <w:t>级项目</w:t>
      </w:r>
      <w:r>
        <w:rPr>
          <w:rFonts w:hint="eastAsia"/>
          <w:color w:val="000000" w:themeColor="text1"/>
          <w:sz w:val="30"/>
          <w:szCs w:val="30"/>
          <w:lang w:val="en-US" w:eastAsia="zh-CN"/>
          <w14:textFill>
            <w14:solidFill>
              <w14:schemeClr w14:val="tx1"/>
            </w14:solidFill>
          </w14:textFill>
        </w:rPr>
        <w:t>可</w:t>
      </w:r>
      <w:r>
        <w:rPr>
          <w:color w:val="000000" w:themeColor="text1"/>
          <w:sz w:val="30"/>
          <w:szCs w:val="30"/>
          <w:lang w:eastAsia="zh-CN"/>
          <w14:textFill>
            <w14:solidFill>
              <w14:schemeClr w14:val="tx1"/>
            </w14:solidFill>
          </w14:textFill>
        </w:rPr>
        <w:t>在结题验收后</w:t>
      </w:r>
      <w:r>
        <w:rPr>
          <w:rFonts w:hint="eastAsia"/>
          <w:color w:val="000000" w:themeColor="text1"/>
          <w:sz w:val="30"/>
          <w:szCs w:val="30"/>
          <w:lang w:val="en-US" w:eastAsia="zh-CN"/>
          <w14:textFill>
            <w14:solidFill>
              <w14:schemeClr w14:val="tx1"/>
            </w14:solidFill>
          </w14:textFill>
        </w:rPr>
        <w:t>使用</w:t>
      </w:r>
      <w:r>
        <w:rPr>
          <w:color w:val="000000" w:themeColor="text1"/>
          <w:sz w:val="30"/>
          <w:szCs w:val="30"/>
          <w:lang w:eastAsia="zh-CN"/>
          <w14:textFill>
            <w14:solidFill>
              <w14:schemeClr w14:val="tx1"/>
            </w14:solidFill>
          </w14:textFill>
        </w:rPr>
        <w:t>余下的50%经费。</w:t>
      </w:r>
    </w:p>
    <w:p w14:paraId="66BEF2AD">
      <w:pPr>
        <w:pStyle w:val="2"/>
        <w:widowControl/>
        <w:kinsoku w:val="0"/>
        <w:autoSpaceDE w:val="0"/>
        <w:autoSpaceDN w:val="0"/>
        <w:adjustRightInd w:val="0"/>
        <w:snapToGrid w:val="0"/>
        <w:spacing w:line="520" w:lineRule="exact"/>
        <w:ind w:firstLine="612"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第十</w:t>
      </w:r>
      <w:r>
        <w:rPr>
          <w:rFonts w:hint="eastAsia"/>
          <w:snapToGrid w:val="0"/>
          <w:color w:val="000000" w:themeColor="text1"/>
          <w:spacing w:val="3"/>
          <w:kern w:val="0"/>
          <w:sz w:val="30"/>
          <w:szCs w:val="30"/>
          <w:lang w:val="en-US" w:eastAsia="zh-CN"/>
          <w14:textFill>
            <w14:solidFill>
              <w14:schemeClr w14:val="tx1"/>
            </w14:solidFill>
          </w14:textFill>
        </w:rPr>
        <w:t>八</w:t>
      </w:r>
      <w:r>
        <w:rPr>
          <w:rFonts w:hint="eastAsia"/>
          <w:snapToGrid w:val="0"/>
          <w:color w:val="000000" w:themeColor="text1"/>
          <w:spacing w:val="3"/>
          <w:kern w:val="0"/>
          <w:sz w:val="30"/>
          <w:szCs w:val="30"/>
          <w:lang w:eastAsia="zh-CN"/>
          <w14:textFill>
            <w14:solidFill>
              <w14:schemeClr w14:val="tx1"/>
            </w14:solidFill>
          </w14:textFill>
        </w:rPr>
        <w:t>条 项目主持人在指导教师指导下使用经费，直接用于实施项目所需，具体使用范围如下：</w:t>
      </w:r>
    </w:p>
    <w:p w14:paraId="08CDB285">
      <w:pPr>
        <w:pStyle w:val="2"/>
        <w:widowControl/>
        <w:kinsoku w:val="0"/>
        <w:autoSpaceDE w:val="0"/>
        <w:autoSpaceDN w:val="0"/>
        <w:adjustRightInd w:val="0"/>
        <w:snapToGrid w:val="0"/>
        <w:spacing w:line="520" w:lineRule="exact"/>
        <w:ind w:firstLine="612"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一）创新训练项目：购买创新实验所需设备、器件等耗材；相关的资料费、文印费、信息查询费；必要的校外场地和仪器设备使用费；发表项目研究论文的版面费；必要的调研费（含差旅费）等。其中，资料费一般不超过经费总额的30%，调研活动差旅费一般不超过总额的30%，通讯费一般不超过经费总额的20%；</w:t>
      </w:r>
    </w:p>
    <w:p w14:paraId="24C989B1">
      <w:pPr>
        <w:pStyle w:val="2"/>
        <w:widowControl/>
        <w:kinsoku w:val="0"/>
        <w:autoSpaceDE w:val="0"/>
        <w:autoSpaceDN w:val="0"/>
        <w:adjustRightInd w:val="0"/>
        <w:snapToGrid w:val="0"/>
        <w:spacing w:line="520" w:lineRule="exact"/>
        <w:ind w:firstLine="612"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二）创业项目：营业执照办理费、注册费、税费等；研制相应产品的必要材料费；必要的校外场地和仪器设备使用费；相关资料费、文印费、信息查询费、论文版面费；必要的调研费（含差旅费）等。其中，资料费一般不超过经费总额的20%，调研活动差旅费一般不超过总额的30%，通讯费一般不超过经费总额的 10%。</w:t>
      </w:r>
    </w:p>
    <w:p w14:paraId="29897BAD">
      <w:pPr>
        <w:pStyle w:val="2"/>
        <w:widowControl/>
        <w:kinsoku w:val="0"/>
        <w:autoSpaceDE w:val="0"/>
        <w:autoSpaceDN w:val="0"/>
        <w:adjustRightInd w:val="0"/>
        <w:snapToGrid w:val="0"/>
        <w:spacing w:line="520" w:lineRule="exact"/>
        <w:ind w:firstLine="612" w:firstLineChars="200"/>
        <w:textAlignment w:val="baseline"/>
        <w:rPr>
          <w:rFonts w:hint="eastAsia"/>
          <w:snapToGrid w:val="0"/>
          <w:color w:val="auto"/>
          <w:spacing w:val="3"/>
          <w:kern w:val="0"/>
          <w:sz w:val="30"/>
          <w:szCs w:val="30"/>
          <w:lang w:eastAsia="zh-CN"/>
        </w:rPr>
      </w:pPr>
      <w:r>
        <w:rPr>
          <w:rFonts w:hint="eastAsia"/>
          <w:snapToGrid w:val="0"/>
          <w:color w:val="auto"/>
          <w:spacing w:val="3"/>
          <w:kern w:val="0"/>
          <w:sz w:val="30"/>
          <w:szCs w:val="30"/>
          <w:lang w:eastAsia="zh-CN"/>
        </w:rPr>
        <w:t>第</w:t>
      </w:r>
      <w:r>
        <w:rPr>
          <w:rFonts w:hint="eastAsia"/>
          <w:snapToGrid w:val="0"/>
          <w:color w:val="auto"/>
          <w:spacing w:val="3"/>
          <w:kern w:val="0"/>
          <w:sz w:val="30"/>
          <w:szCs w:val="30"/>
          <w:lang w:val="en-US" w:eastAsia="zh-CN"/>
        </w:rPr>
        <w:t>十九</w:t>
      </w:r>
      <w:r>
        <w:rPr>
          <w:rFonts w:hint="eastAsia"/>
          <w:snapToGrid w:val="0"/>
          <w:color w:val="auto"/>
          <w:spacing w:val="3"/>
          <w:kern w:val="0"/>
          <w:sz w:val="30"/>
          <w:szCs w:val="30"/>
          <w:lang w:eastAsia="zh-CN"/>
        </w:rPr>
        <w:t>条 在项目实施过程中，坚持实事求是的原则，要严格遵守学校财务管理制度，合理使用项目经费；经费报销由项目主持人填写，经</w:t>
      </w:r>
      <w:r>
        <w:rPr>
          <w:color w:val="auto"/>
          <w:sz w:val="30"/>
          <w:szCs w:val="30"/>
          <w:lang w:eastAsia="zh-CN"/>
        </w:rPr>
        <w:t>第一</w:t>
      </w:r>
      <w:r>
        <w:rPr>
          <w:rFonts w:hint="eastAsia"/>
          <w:snapToGrid w:val="0"/>
          <w:color w:val="auto"/>
          <w:spacing w:val="3"/>
          <w:kern w:val="0"/>
          <w:sz w:val="30"/>
          <w:szCs w:val="30"/>
          <w:lang w:eastAsia="zh-CN"/>
        </w:rPr>
        <w:t>指导教师审核，报创新创业学院进行审批后，凭有关票据前往财务处办理报销手续。</w:t>
      </w:r>
    </w:p>
    <w:p w14:paraId="3ECED829">
      <w:pPr>
        <w:pStyle w:val="2"/>
        <w:widowControl/>
        <w:kinsoku w:val="0"/>
        <w:autoSpaceDE w:val="0"/>
        <w:autoSpaceDN w:val="0"/>
        <w:adjustRightInd w:val="0"/>
        <w:snapToGrid w:val="0"/>
        <w:spacing w:line="520" w:lineRule="exact"/>
        <w:ind w:firstLine="612" w:firstLineChars="200"/>
        <w:textAlignment w:val="baseline"/>
        <w:rPr>
          <w:rFonts w:hint="eastAsia" w:cs="宋体"/>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第二十条 通过结题验收的项目，根据相关规定可对团队成员给予创新创业教育学分认定、评奖评优</w:t>
      </w:r>
      <w:r>
        <w:rPr>
          <w:rFonts w:hint="eastAsia"/>
          <w:snapToGrid w:val="0"/>
          <w:color w:val="000000" w:themeColor="text1"/>
          <w:spacing w:val="3"/>
          <w:kern w:val="0"/>
          <w:sz w:val="30"/>
          <w:szCs w:val="30"/>
          <w:lang w:val="en-US" w:eastAsia="zh-CN"/>
          <w14:textFill>
            <w14:solidFill>
              <w14:schemeClr w14:val="tx1"/>
            </w14:solidFill>
          </w14:textFill>
        </w:rPr>
        <w:t>等</w:t>
      </w:r>
      <w:r>
        <w:rPr>
          <w:rFonts w:hint="eastAsia"/>
          <w:snapToGrid w:val="0"/>
          <w:color w:val="auto"/>
          <w:spacing w:val="3"/>
          <w:kern w:val="0"/>
          <w:sz w:val="30"/>
          <w:szCs w:val="30"/>
          <w:lang w:eastAsia="zh-CN"/>
        </w:rPr>
        <w:t>。</w:t>
      </w:r>
      <w:r>
        <w:rPr>
          <w:rFonts w:hint="eastAsia"/>
          <w:snapToGrid w:val="0"/>
          <w:color w:val="000000" w:themeColor="text1"/>
          <w:spacing w:val="3"/>
          <w:kern w:val="0"/>
          <w:sz w:val="30"/>
          <w:szCs w:val="30"/>
          <w:lang w:eastAsia="zh-CN"/>
          <w14:textFill>
            <w14:solidFill>
              <w14:schemeClr w14:val="tx1"/>
            </w14:solidFill>
          </w14:textFill>
        </w:rPr>
        <w:t>同时将遴选成果突出的项目，推荐参与全国大学生创新创业训练计划成果展。</w:t>
      </w:r>
      <w:r>
        <w:rPr>
          <w:rFonts w:hint="eastAsia" w:cs="宋体"/>
          <w:snapToGrid w:val="0"/>
          <w:color w:val="000000" w:themeColor="text1"/>
          <w:spacing w:val="3"/>
          <w:kern w:val="0"/>
          <w:sz w:val="30"/>
          <w:szCs w:val="30"/>
          <w:lang w:eastAsia="zh-CN"/>
          <w14:textFill>
            <w14:solidFill>
              <w14:schemeClr w14:val="tx1"/>
            </w14:solidFill>
          </w14:textFill>
        </w:rPr>
        <w:t xml:space="preserve">                               </w:t>
      </w:r>
    </w:p>
    <w:p w14:paraId="30A8B3A7">
      <w:pPr>
        <w:pStyle w:val="2"/>
        <w:widowControl/>
        <w:kinsoku w:val="0"/>
        <w:autoSpaceDE w:val="0"/>
        <w:autoSpaceDN w:val="0"/>
        <w:adjustRightInd w:val="0"/>
        <w:snapToGrid w:val="0"/>
        <w:spacing w:line="520" w:lineRule="exact"/>
        <w:jc w:val="center"/>
        <w:textAlignment w:val="baseline"/>
        <w:rPr>
          <w:rFonts w:hint="eastAsia" w:ascii="黑体" w:hAnsi="黑体" w:eastAsia="黑体"/>
          <w:b/>
          <w:bCs/>
          <w:snapToGrid w:val="0"/>
          <w:color w:val="000000" w:themeColor="text1"/>
          <w:spacing w:val="3"/>
          <w:kern w:val="0"/>
          <w:sz w:val="30"/>
          <w:szCs w:val="30"/>
          <w:lang w:eastAsia="zh-CN"/>
          <w14:textFill>
            <w14:solidFill>
              <w14:schemeClr w14:val="tx1"/>
            </w14:solidFill>
          </w14:textFill>
        </w:rPr>
      </w:pPr>
      <w:r>
        <w:rPr>
          <w:rFonts w:hint="eastAsia" w:ascii="黑体" w:hAnsi="黑体" w:eastAsia="黑体"/>
          <w:b/>
          <w:bCs/>
          <w:snapToGrid w:val="0"/>
          <w:color w:val="000000" w:themeColor="text1"/>
          <w:spacing w:val="3"/>
          <w:kern w:val="0"/>
          <w:sz w:val="30"/>
          <w:szCs w:val="30"/>
          <w:lang w:eastAsia="zh-CN"/>
          <w14:textFill>
            <w14:solidFill>
              <w14:schemeClr w14:val="tx1"/>
            </w14:solidFill>
          </w14:textFill>
        </w:rPr>
        <w:t>第五章</w:t>
      </w:r>
      <w:r>
        <w:rPr>
          <w:rFonts w:ascii="黑体" w:hAnsi="黑体" w:eastAsia="黑体"/>
          <w:b/>
          <w:bCs/>
          <w:snapToGrid w:val="0"/>
          <w:color w:val="000000" w:themeColor="text1"/>
          <w:spacing w:val="3"/>
          <w:kern w:val="0"/>
          <w:sz w:val="30"/>
          <w:szCs w:val="30"/>
          <w:lang w:eastAsia="zh-CN"/>
          <w14:textFill>
            <w14:solidFill>
              <w14:schemeClr w14:val="tx1"/>
            </w14:solidFill>
          </w14:textFill>
        </w:rPr>
        <w:t xml:space="preserve"> </w:t>
      </w:r>
      <w:r>
        <w:rPr>
          <w:rFonts w:hint="eastAsia" w:ascii="黑体" w:hAnsi="黑体" w:eastAsia="黑体"/>
          <w:b/>
          <w:bCs/>
          <w:snapToGrid w:val="0"/>
          <w:color w:val="000000" w:themeColor="text1"/>
          <w:spacing w:val="3"/>
          <w:kern w:val="0"/>
          <w:sz w:val="30"/>
          <w:szCs w:val="30"/>
          <w:lang w:eastAsia="zh-CN"/>
          <w14:textFill>
            <w14:solidFill>
              <w14:schemeClr w14:val="tx1"/>
            </w14:solidFill>
          </w14:textFill>
        </w:rPr>
        <w:t>附则</w:t>
      </w:r>
    </w:p>
    <w:p w14:paraId="77E23927">
      <w:pPr>
        <w:pStyle w:val="2"/>
        <w:widowControl/>
        <w:kinsoku w:val="0"/>
        <w:autoSpaceDE w:val="0"/>
        <w:autoSpaceDN w:val="0"/>
        <w:adjustRightInd w:val="0"/>
        <w:snapToGrid w:val="0"/>
        <w:spacing w:line="520" w:lineRule="exact"/>
        <w:ind w:firstLine="612" w:firstLineChars="200"/>
        <w:textAlignment w:val="baseline"/>
        <w:rPr>
          <w:rFonts w:hint="eastAsia"/>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第二十</w:t>
      </w:r>
      <w:r>
        <w:rPr>
          <w:rFonts w:hint="eastAsia"/>
          <w:snapToGrid w:val="0"/>
          <w:color w:val="000000" w:themeColor="text1"/>
          <w:spacing w:val="3"/>
          <w:kern w:val="0"/>
          <w:sz w:val="30"/>
          <w:szCs w:val="30"/>
          <w:lang w:val="en-US" w:eastAsia="zh-CN"/>
          <w14:textFill>
            <w14:solidFill>
              <w14:schemeClr w14:val="tx1"/>
            </w14:solidFill>
          </w14:textFill>
        </w:rPr>
        <w:t>一</w:t>
      </w:r>
      <w:r>
        <w:rPr>
          <w:rFonts w:hint="eastAsia"/>
          <w:snapToGrid w:val="0"/>
          <w:color w:val="000000" w:themeColor="text1"/>
          <w:spacing w:val="3"/>
          <w:kern w:val="0"/>
          <w:sz w:val="30"/>
          <w:szCs w:val="30"/>
          <w:lang w:eastAsia="zh-CN"/>
          <w14:textFill>
            <w14:solidFill>
              <w14:schemeClr w14:val="tx1"/>
            </w14:solidFill>
          </w14:textFill>
        </w:rPr>
        <w:t>条 本办法自发布之日起执行。原有规定与本办法不一致的，以本办法为准。</w:t>
      </w:r>
    </w:p>
    <w:p w14:paraId="2ACFACCB">
      <w:pPr>
        <w:pStyle w:val="2"/>
        <w:widowControl/>
        <w:kinsoku w:val="0"/>
        <w:autoSpaceDE w:val="0"/>
        <w:autoSpaceDN w:val="0"/>
        <w:adjustRightInd w:val="0"/>
        <w:snapToGrid w:val="0"/>
        <w:spacing w:line="520" w:lineRule="exact"/>
        <w:ind w:firstLine="612" w:firstLineChars="200"/>
        <w:textAlignment w:val="baseline"/>
        <w:rPr>
          <w:snapToGrid w:val="0"/>
          <w:color w:val="000000" w:themeColor="text1"/>
          <w:spacing w:val="3"/>
          <w:kern w:val="0"/>
          <w:sz w:val="30"/>
          <w:szCs w:val="30"/>
          <w:lang w:eastAsia="zh-CN"/>
          <w14:textFill>
            <w14:solidFill>
              <w14:schemeClr w14:val="tx1"/>
            </w14:solidFill>
          </w14:textFill>
        </w:rPr>
      </w:pPr>
      <w:r>
        <w:rPr>
          <w:rFonts w:hint="eastAsia"/>
          <w:snapToGrid w:val="0"/>
          <w:color w:val="000000" w:themeColor="text1"/>
          <w:spacing w:val="3"/>
          <w:kern w:val="0"/>
          <w:sz w:val="30"/>
          <w:szCs w:val="30"/>
          <w:lang w:eastAsia="zh-CN"/>
          <w14:textFill>
            <w14:solidFill>
              <w14:schemeClr w14:val="tx1"/>
            </w14:solidFill>
          </w14:textFill>
        </w:rPr>
        <w:t>第二十</w:t>
      </w:r>
      <w:r>
        <w:rPr>
          <w:rFonts w:hint="eastAsia"/>
          <w:snapToGrid w:val="0"/>
          <w:color w:val="000000" w:themeColor="text1"/>
          <w:spacing w:val="3"/>
          <w:kern w:val="0"/>
          <w:sz w:val="30"/>
          <w:szCs w:val="30"/>
          <w:lang w:val="en-US" w:eastAsia="zh-CN"/>
          <w14:textFill>
            <w14:solidFill>
              <w14:schemeClr w14:val="tx1"/>
            </w14:solidFill>
          </w14:textFill>
        </w:rPr>
        <w:t>二</w:t>
      </w:r>
      <w:r>
        <w:rPr>
          <w:rFonts w:hint="eastAsia"/>
          <w:snapToGrid w:val="0"/>
          <w:color w:val="000000" w:themeColor="text1"/>
          <w:spacing w:val="3"/>
          <w:kern w:val="0"/>
          <w:sz w:val="30"/>
          <w:szCs w:val="30"/>
          <w:lang w:eastAsia="zh-CN"/>
          <w14:textFill>
            <w14:solidFill>
              <w14:schemeClr w14:val="tx1"/>
            </w14:solidFill>
          </w14:textFill>
        </w:rPr>
        <w:t>条 本办法由创新创业学院负责解释。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1485455"/>
      <w:docPartObj>
        <w:docPartGallery w:val="autotext"/>
      </w:docPartObj>
    </w:sdtPr>
    <w:sdtContent>
      <w:p w14:paraId="79EFB8F0">
        <w:pPr>
          <w:pStyle w:val="3"/>
          <w:jc w:val="center"/>
        </w:pPr>
        <w:r>
          <w:fldChar w:fldCharType="begin"/>
        </w:r>
        <w:r>
          <w:instrText xml:space="preserve">PAGE   \* MERGEFORMAT</w:instrText>
        </w:r>
        <w:r>
          <w:fldChar w:fldCharType="separate"/>
        </w:r>
        <w:r>
          <w:rPr>
            <w:lang w:val="zh-CN"/>
          </w:rPr>
          <w:t>10</w:t>
        </w:r>
        <w:r>
          <w:fldChar w:fldCharType="end"/>
        </w:r>
      </w:p>
    </w:sdtContent>
  </w:sdt>
  <w:p w14:paraId="7EC763B0">
    <w:pPr>
      <w:spacing w:line="165" w:lineRule="auto"/>
      <w:rPr>
        <w:rFonts w:ascii="Calibri" w:hAnsi="Calibri" w:eastAsia="Calibri" w:cs="Calibri"/>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FF"/>
    <w:rsid w:val="00041B0B"/>
    <w:rsid w:val="0008546C"/>
    <w:rsid w:val="0035284A"/>
    <w:rsid w:val="00356150"/>
    <w:rsid w:val="004F3533"/>
    <w:rsid w:val="005A2EE3"/>
    <w:rsid w:val="006240C4"/>
    <w:rsid w:val="006368B0"/>
    <w:rsid w:val="006D2CFF"/>
    <w:rsid w:val="00716D36"/>
    <w:rsid w:val="0072015A"/>
    <w:rsid w:val="007516E8"/>
    <w:rsid w:val="00757E16"/>
    <w:rsid w:val="007B7D34"/>
    <w:rsid w:val="00834DE2"/>
    <w:rsid w:val="008E1690"/>
    <w:rsid w:val="00930C54"/>
    <w:rsid w:val="00967C29"/>
    <w:rsid w:val="00A209B0"/>
    <w:rsid w:val="00A22445"/>
    <w:rsid w:val="00A55825"/>
    <w:rsid w:val="00B9144B"/>
    <w:rsid w:val="00C03129"/>
    <w:rsid w:val="00C642A8"/>
    <w:rsid w:val="00CA5CFE"/>
    <w:rsid w:val="00D22953"/>
    <w:rsid w:val="00E4542F"/>
    <w:rsid w:val="00E66600"/>
    <w:rsid w:val="00F0497A"/>
    <w:rsid w:val="00FC55DB"/>
    <w:rsid w:val="02866093"/>
    <w:rsid w:val="03870314"/>
    <w:rsid w:val="04815783"/>
    <w:rsid w:val="07AA69A0"/>
    <w:rsid w:val="092108C3"/>
    <w:rsid w:val="0B680A2B"/>
    <w:rsid w:val="0C9E5B83"/>
    <w:rsid w:val="0CDD71F7"/>
    <w:rsid w:val="0E7714C9"/>
    <w:rsid w:val="0F3550C8"/>
    <w:rsid w:val="0F9F0794"/>
    <w:rsid w:val="10280789"/>
    <w:rsid w:val="12ED6598"/>
    <w:rsid w:val="16500A3A"/>
    <w:rsid w:val="179D1A5D"/>
    <w:rsid w:val="1C463DD2"/>
    <w:rsid w:val="1EA0654E"/>
    <w:rsid w:val="1EA5569B"/>
    <w:rsid w:val="27FC632B"/>
    <w:rsid w:val="2D7158B8"/>
    <w:rsid w:val="2E4F2B84"/>
    <w:rsid w:val="2FA14099"/>
    <w:rsid w:val="316118F5"/>
    <w:rsid w:val="322C3CB1"/>
    <w:rsid w:val="324234D5"/>
    <w:rsid w:val="33056B92"/>
    <w:rsid w:val="34691C93"/>
    <w:rsid w:val="347B4A7C"/>
    <w:rsid w:val="3644480A"/>
    <w:rsid w:val="36603F29"/>
    <w:rsid w:val="36910587"/>
    <w:rsid w:val="36CC7811"/>
    <w:rsid w:val="39447B32"/>
    <w:rsid w:val="3BE178BA"/>
    <w:rsid w:val="3BFC64A2"/>
    <w:rsid w:val="3C7C75E3"/>
    <w:rsid w:val="3E834C59"/>
    <w:rsid w:val="414E2026"/>
    <w:rsid w:val="440C3942"/>
    <w:rsid w:val="467E75AB"/>
    <w:rsid w:val="46DF0E9A"/>
    <w:rsid w:val="4746716B"/>
    <w:rsid w:val="47EF7803"/>
    <w:rsid w:val="48362D3C"/>
    <w:rsid w:val="483E6094"/>
    <w:rsid w:val="4A373370"/>
    <w:rsid w:val="4A392FB7"/>
    <w:rsid w:val="4B5D6832"/>
    <w:rsid w:val="4B9304A5"/>
    <w:rsid w:val="4E125706"/>
    <w:rsid w:val="4E5E123E"/>
    <w:rsid w:val="4E816B8E"/>
    <w:rsid w:val="517E4D1E"/>
    <w:rsid w:val="52B07B8F"/>
    <w:rsid w:val="53B15987"/>
    <w:rsid w:val="55F10564"/>
    <w:rsid w:val="55F9211C"/>
    <w:rsid w:val="56C65BD3"/>
    <w:rsid w:val="5A566078"/>
    <w:rsid w:val="5C5477DD"/>
    <w:rsid w:val="5D5932FD"/>
    <w:rsid w:val="5E9B16F3"/>
    <w:rsid w:val="61CD250B"/>
    <w:rsid w:val="6315416A"/>
    <w:rsid w:val="653B3561"/>
    <w:rsid w:val="660718EE"/>
    <w:rsid w:val="682F0F8D"/>
    <w:rsid w:val="68D20407"/>
    <w:rsid w:val="69EE301F"/>
    <w:rsid w:val="6DE44E65"/>
    <w:rsid w:val="6E205B43"/>
    <w:rsid w:val="6E5673E4"/>
    <w:rsid w:val="6F2968A7"/>
    <w:rsid w:val="70001CFE"/>
    <w:rsid w:val="7141612A"/>
    <w:rsid w:val="74A52E74"/>
    <w:rsid w:val="7523256C"/>
    <w:rsid w:val="75243D99"/>
    <w:rsid w:val="773B361B"/>
    <w:rsid w:val="7C395B0D"/>
    <w:rsid w:val="7EA1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qFormat/>
    <w:uiPriority w:val="0"/>
    <w:rPr>
      <w:rFonts w:ascii="仿宋" w:hAnsi="仿宋" w:eastAsia="仿宋" w:cs="仿宋"/>
      <w:sz w:val="31"/>
      <w:szCs w:val="31"/>
      <w:lang w:eastAsia="en-US"/>
    </w:r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 w:type="paragraph" w:customStyle="1" w:styleId="8">
    <w:name w:val="Table Text"/>
    <w:basedOn w:val="1"/>
    <w:semiHidden/>
    <w:qFormat/>
    <w:uiPriority w:val="0"/>
    <w:rPr>
      <w:rFonts w:ascii="仿宋" w:hAnsi="仿宋" w:eastAsia="仿宋" w:cs="仿宋"/>
      <w:sz w:val="24"/>
      <w:lang w:eastAsia="en-US"/>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1">
    <w:name w:val="页脚 字符"/>
    <w:basedOn w:val="6"/>
    <w:link w:val="3"/>
    <w:qFormat/>
    <w:uiPriority w:val="99"/>
    <w:rPr>
      <w:rFonts w:asciiTheme="minorHAnsi" w:hAnsiTheme="minorHAnsi" w:eastAsiaTheme="minorEastAsia" w:cstheme="minorBidi"/>
      <w:kern w:val="2"/>
      <w:sz w:val="18"/>
      <w:szCs w:val="24"/>
    </w:rPr>
  </w:style>
  <w:style w:type="paragraph" w:styleId="12">
    <w:name w:val="List Paragraph"/>
    <w:basedOn w:val="1"/>
    <w:unhideWhenUsed/>
    <w:qFormat/>
    <w:uiPriority w:val="99"/>
    <w:pPr>
      <w:ind w:firstLine="420" w:firstLineChars="200"/>
    </w:pPr>
  </w:style>
  <w:style w:type="character" w:customStyle="1" w:styleId="13">
    <w:name w:val="正文文本 字符"/>
    <w:basedOn w:val="6"/>
    <w:link w:val="2"/>
    <w:semiHidden/>
    <w:qFormat/>
    <w:uiPriority w:val="0"/>
    <w:rPr>
      <w:rFonts w:ascii="仿宋" w:hAnsi="仿宋" w:eastAsia="仿宋" w:cs="仿宋"/>
      <w:kern w:val="2"/>
      <w:sz w:val="31"/>
      <w:szCs w:val="3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2629</Words>
  <Characters>2631</Characters>
  <Lines>26</Lines>
  <Paragraphs>7</Paragraphs>
  <TotalTime>457</TotalTime>
  <ScaleCrop>false</ScaleCrop>
  <LinksUpToDate>false</LinksUpToDate>
  <CharactersWithSpaces>2662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2025-04-02T06:08:00Z</dcterms:created>
  <dc:creator>jiangzhuang</dc:creator>
  <cp:lastModifiedBy>阳光灿烂</cp:lastModifiedBy>
  <cp:lastPrinted>2025-04-10T07:09:00Z</cp:lastPrinted>
  <dcterms:modified xsi:type="dcterms:W3CDTF">2025-04-11T02:31:14Z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eyJoZGlkIjoiM2Q1MTY3MjI1NmE3NmQ1Mjk1NzJiMDY1ZWYyZmI4MGQiLCJ1c2VySWQiOiI1MDY0NzcxMzQifQ==</vt:lpwstr>
  </property>
  <property fmtid="{D5CDD505-2E9C-101B-9397-08002B2CF9AE}" pid="4" name="ICV">
    <vt:lpwstr>B33B563A0E5141FA8A1DFFA094BE1BFE_13</vt:lpwstr>
  </property>
</Properties>
</file>