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附件一: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年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土木工程学院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中心组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集中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学习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研讨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专题表</w:t>
      </w:r>
    </w:p>
    <w:tbl>
      <w:tblPr>
        <w:tblStyle w:val="3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965"/>
        <w:gridCol w:w="288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学习专题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/辅导报告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重点发言人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传达学习全国两会精神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辅导报告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2022年全国全省教育工作会议精神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推进“二次创业”，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全力奋进学校高质量发展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胡夏闽、王希宾、于清泉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习近平总书记在中央党校（国家行政学院）中青年干部培训班开班仪式上的重要讲话精神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做好学校干部人才工作，为高水平大学建设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提供有力支撑和坚强保证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侯宇颖、白冬梅、王巧云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全面从严治党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落实全面从严治党，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营造风清气正的政治生态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胡夏闽、王希宾、于清泉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《中国共产党普通高等学校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基层组织工作条例》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辅导报告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增强忧患意识，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防范化解风险挑战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坚持底线思维，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筑牢校园安全防护网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侯宇颖、白冬梅、王巧云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党的二十大精神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学习贯彻党的二十大精神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胡夏闽、王希宾、于清泉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3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意识形态工作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切实加强和改进意识形态工作，站稳守好高校意识形态工作前沿阵地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侯宇颖、白冬梅、王巧云</w:t>
            </w:r>
          </w:p>
        </w:tc>
      </w:tr>
    </w:tbl>
    <w:p>
      <w:pPr>
        <w:spacing w:line="560" w:lineRule="exact"/>
        <w:jc w:val="left"/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集中学习研讨方案与考勤签到表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党组织名称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学习专题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重点发言人员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议程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学习秘书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考勤签到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 w:cs="方正仿宋_GBK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方正仿宋_GBK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方正仿宋_GBK"/>
          <w:color w:val="auto"/>
          <w:kern w:val="0"/>
          <w:sz w:val="32"/>
          <w:szCs w:val="32"/>
        </w:rPr>
        <w:t>：二级理论学习中心组巡学旁听工作小组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1710"/>
        <w:gridCol w:w="165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  <w:t>总支（直属党支部）名称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  <w:t>组长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  <w:t>组员</w:t>
            </w:r>
          </w:p>
        </w:tc>
        <w:tc>
          <w:tcPr>
            <w:tcW w:w="1538" w:type="dxa"/>
          </w:tcPr>
          <w:p>
            <w:pPr>
              <w:jc w:val="center"/>
              <w:rPr>
                <w:rFonts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 w:val="0"/>
                <w:bCs w:val="0"/>
                <w:color w:val="auto"/>
                <w:kern w:val="0"/>
                <w:sz w:val="28"/>
                <w:szCs w:val="28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外国语学院党总支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王小锡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吴江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文学与新闻传播学院党总支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吴中江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詹红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姜金花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法商学院党总支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周更生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郭红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陈晓晖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计算机科学与工程学院党总支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周学军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建筑学院党总支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沈军军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华沙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许晓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机械与电子工程学院党总支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" w:hAnsi="仿宋" w:eastAsia="仿宋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  <w:lang w:val="en-US" w:eastAsia="zh-CN"/>
              </w:rPr>
              <w:t>封超年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肖苏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土木工程学院党总支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周更生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郭红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陈晓晖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电子信息工程学院党总支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唐万宏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鲁璐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周勤瑾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文化产业与旅游管理学院党总支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" w:hAnsi="仿宋" w:eastAsia="仿宋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  <w:lang w:val="en-US" w:eastAsia="zh-CN"/>
              </w:rPr>
              <w:t>封超年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肖苏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艺术学院（演艺学院）党总支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唐万宏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鲁璐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周勤瑾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高等职业技术学院党总支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仇存进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孙碧群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李明卿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第一机关党总支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沈军军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华沙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许晓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第二机关党总支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吴中江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詹红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姜金花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第三机关党总支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李云涛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杨业琴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谷鑫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  <w:lang w:val="en-US" w:eastAsia="zh-CN"/>
              </w:rPr>
              <w:t>学生发展与服务中心</w:t>
            </w: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王勇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张艳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尹克星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数理部直属党支部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周学军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马克思主义学院直属党支部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王小锡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吴江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体育部直属党支部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仇存进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孙碧群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李明卿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ascii="仿宋" w:hAnsi="仿宋" w:eastAsia="仿宋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图书馆直属党支部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余雪冰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齐鹏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陆娇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4" w:type="dxa"/>
            <w:vAlign w:val="center"/>
          </w:tcPr>
          <w:p>
            <w:pP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</w:rPr>
              <w:t>东山校区</w:t>
            </w:r>
            <w:r>
              <w:rPr>
                <w:rFonts w:hint="eastAsia" w:ascii="仿宋" w:hAnsi="仿宋" w:eastAsia="仿宋" w:cs="方正仿宋_GBK"/>
                <w:color w:val="auto"/>
                <w:kern w:val="0"/>
                <w:sz w:val="24"/>
                <w:szCs w:val="24"/>
                <w:lang w:val="en-US" w:eastAsia="zh-CN"/>
              </w:rPr>
              <w:t>党总支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李云涛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杨业琴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方正仿宋_GBK"/>
                <w:color w:val="auto"/>
                <w:kern w:val="0"/>
                <w:szCs w:val="21"/>
              </w:rPr>
              <w:t>谷鑫</w:t>
            </w:r>
          </w:p>
        </w:tc>
      </w:tr>
    </w:tbl>
    <w:p>
      <w:pPr>
        <w:rPr>
          <w:rFonts w:ascii="仿宋" w:hAnsi="仿宋" w:eastAsia="仿宋" w:cs="方正仿宋_GBK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仿宋" w:hAnsi="仿宋" w:eastAsia="仿宋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</w:rPr>
        <w:t>附件</w:t>
      </w: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：二级理论学习中心组巡学旁听评价表</w:t>
      </w:r>
    </w:p>
    <w:tbl>
      <w:tblPr>
        <w:tblStyle w:val="3"/>
        <w:tblW w:w="134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466"/>
        <w:gridCol w:w="2613"/>
        <w:gridCol w:w="911"/>
        <w:gridCol w:w="1386"/>
        <w:gridCol w:w="316"/>
        <w:gridCol w:w="1070"/>
        <w:gridCol w:w="1386"/>
        <w:gridCol w:w="157"/>
        <w:gridCol w:w="1229"/>
        <w:gridCol w:w="1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党组织名称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学习专题（内容）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日期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地点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主持人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应到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实到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03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集中学习研讨情况</w:t>
            </w:r>
          </w:p>
        </w:tc>
        <w:tc>
          <w:tcPr>
            <w:tcW w:w="1045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重点了解学习主题是否坚持以政治学习为根本，以深入学习贯彻习近平新时代中国特色社会主义思想为首要任务，以掌握和运用马克思主义立场、观点、方法为目的，中心组成员发言内容是否准备充分、体会是否深刻、研讨是否深入、问题导向是否突出、结合实际是否紧密等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0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3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中心组学习日常情况</w:t>
            </w:r>
          </w:p>
        </w:tc>
        <w:tc>
          <w:tcPr>
            <w:tcW w:w="10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（重点查阅中心组学习计划、集中学习研讨次数、学习记录、学习考勤、中心组成员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重点发言材料</w:t>
            </w:r>
            <w:r>
              <w:rPr>
                <w:rFonts w:hint="eastAsia" w:ascii="仿宋" w:hAnsi="仿宋" w:eastAsia="仿宋" w:cs="仿宋"/>
                <w:szCs w:val="21"/>
              </w:rPr>
              <w:t>等。）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0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综合评价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意见建议</w:t>
            </w:r>
          </w:p>
        </w:tc>
        <w:tc>
          <w:tcPr>
            <w:tcW w:w="10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等级评定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良好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合格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评定标准</w:t>
            </w:r>
          </w:p>
        </w:tc>
        <w:tc>
          <w:tcPr>
            <w:tcW w:w="10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优秀：有学习计划，集中学习研讨准备充分，主题明确，讨论深入，次数达标，成效明显，台账完备；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良好：有学习计划，集中学习研讨准备较充分，主题明确，讨论较深入，次数达标，成效较好，台账完备；</w:t>
            </w:r>
          </w:p>
          <w:p>
            <w:pPr>
              <w:ind w:left="630" w:hanging="630" w:hangingChars="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合格：有学习计划，集中学习研讨有准备，主题较明确，讨论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欠</w:t>
            </w:r>
            <w:r>
              <w:rPr>
                <w:rFonts w:hint="eastAsia" w:ascii="仿宋" w:hAnsi="仿宋" w:eastAsia="仿宋" w:cs="仿宋"/>
                <w:szCs w:val="21"/>
              </w:rPr>
              <w:t>深入，次数略有不足，成效一般，台账不完备；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不合格：有学习计划，集中学习研讨准备不足，主题不明确，讨论走过场，次数严重不足，台账记录缺失严重。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GE3NzQ0YmE0NTdhMmFlMTc1OTUxMGUzNjlkOWMifQ=="/>
  </w:docVars>
  <w:rsids>
    <w:rsidRoot w:val="48236FE0"/>
    <w:rsid w:val="001A029C"/>
    <w:rsid w:val="0070018A"/>
    <w:rsid w:val="00A3295D"/>
    <w:rsid w:val="01110E77"/>
    <w:rsid w:val="03653EFA"/>
    <w:rsid w:val="03DD4D50"/>
    <w:rsid w:val="04B845C8"/>
    <w:rsid w:val="06395F4E"/>
    <w:rsid w:val="072115CC"/>
    <w:rsid w:val="072463CF"/>
    <w:rsid w:val="0803511A"/>
    <w:rsid w:val="081F0A34"/>
    <w:rsid w:val="08EF6FE3"/>
    <w:rsid w:val="09107F64"/>
    <w:rsid w:val="09263E2D"/>
    <w:rsid w:val="09615163"/>
    <w:rsid w:val="098D41AA"/>
    <w:rsid w:val="09BE6112"/>
    <w:rsid w:val="0A7778D3"/>
    <w:rsid w:val="0AE565E1"/>
    <w:rsid w:val="0AF67315"/>
    <w:rsid w:val="0B3E0C0B"/>
    <w:rsid w:val="0D346D69"/>
    <w:rsid w:val="0D5E0A86"/>
    <w:rsid w:val="0D7D527D"/>
    <w:rsid w:val="0E456975"/>
    <w:rsid w:val="0E76345F"/>
    <w:rsid w:val="0EDF53F5"/>
    <w:rsid w:val="0F2278FA"/>
    <w:rsid w:val="0FDA5C70"/>
    <w:rsid w:val="101D76D8"/>
    <w:rsid w:val="12235F32"/>
    <w:rsid w:val="13CB7DA9"/>
    <w:rsid w:val="14C52A4A"/>
    <w:rsid w:val="156F530F"/>
    <w:rsid w:val="1615799E"/>
    <w:rsid w:val="166444CA"/>
    <w:rsid w:val="1686140C"/>
    <w:rsid w:val="168D120F"/>
    <w:rsid w:val="16DE6045"/>
    <w:rsid w:val="170C6644"/>
    <w:rsid w:val="17117954"/>
    <w:rsid w:val="17AC04E8"/>
    <w:rsid w:val="181010D6"/>
    <w:rsid w:val="19045BAF"/>
    <w:rsid w:val="19272BC9"/>
    <w:rsid w:val="1A44578A"/>
    <w:rsid w:val="1A5A515C"/>
    <w:rsid w:val="1AC01E43"/>
    <w:rsid w:val="1B1E1106"/>
    <w:rsid w:val="1B6A31A4"/>
    <w:rsid w:val="1BB117EE"/>
    <w:rsid w:val="1BB777AA"/>
    <w:rsid w:val="1C0220BA"/>
    <w:rsid w:val="1CA74067"/>
    <w:rsid w:val="1CEB3EEC"/>
    <w:rsid w:val="1D94520E"/>
    <w:rsid w:val="1E6C61A7"/>
    <w:rsid w:val="1EDC58DB"/>
    <w:rsid w:val="1EF1292E"/>
    <w:rsid w:val="1F666FE1"/>
    <w:rsid w:val="20BF2F64"/>
    <w:rsid w:val="220D77DF"/>
    <w:rsid w:val="2416641B"/>
    <w:rsid w:val="245C01EC"/>
    <w:rsid w:val="24925CBD"/>
    <w:rsid w:val="25032529"/>
    <w:rsid w:val="25BE195D"/>
    <w:rsid w:val="25DC641C"/>
    <w:rsid w:val="25ED76CD"/>
    <w:rsid w:val="260059E4"/>
    <w:rsid w:val="2606548E"/>
    <w:rsid w:val="267E0CAB"/>
    <w:rsid w:val="26B20144"/>
    <w:rsid w:val="277C44E1"/>
    <w:rsid w:val="28A34479"/>
    <w:rsid w:val="29E90E14"/>
    <w:rsid w:val="2A200CEA"/>
    <w:rsid w:val="2A9359D8"/>
    <w:rsid w:val="2B751991"/>
    <w:rsid w:val="2BBF792F"/>
    <w:rsid w:val="2BE558F8"/>
    <w:rsid w:val="2C0E47C8"/>
    <w:rsid w:val="2C4578A4"/>
    <w:rsid w:val="2CD87C54"/>
    <w:rsid w:val="2D7050C6"/>
    <w:rsid w:val="2DDF6CDB"/>
    <w:rsid w:val="2E285EC8"/>
    <w:rsid w:val="2E534AE5"/>
    <w:rsid w:val="2EBD56EC"/>
    <w:rsid w:val="2EEE60A2"/>
    <w:rsid w:val="2EFD0C0E"/>
    <w:rsid w:val="2F034443"/>
    <w:rsid w:val="2FD1443E"/>
    <w:rsid w:val="30066887"/>
    <w:rsid w:val="303F38FA"/>
    <w:rsid w:val="318E4552"/>
    <w:rsid w:val="32E05AE4"/>
    <w:rsid w:val="32EE6CE0"/>
    <w:rsid w:val="33BE302F"/>
    <w:rsid w:val="3582136F"/>
    <w:rsid w:val="35B17AC0"/>
    <w:rsid w:val="360B388B"/>
    <w:rsid w:val="364E0003"/>
    <w:rsid w:val="36F7350E"/>
    <w:rsid w:val="37EB1C08"/>
    <w:rsid w:val="3B5A4976"/>
    <w:rsid w:val="3C4147FD"/>
    <w:rsid w:val="3C6C0A33"/>
    <w:rsid w:val="3D473915"/>
    <w:rsid w:val="3D5B50D3"/>
    <w:rsid w:val="3E015A47"/>
    <w:rsid w:val="3EBD1D66"/>
    <w:rsid w:val="42E54454"/>
    <w:rsid w:val="42FA562B"/>
    <w:rsid w:val="43EC47E8"/>
    <w:rsid w:val="44B11434"/>
    <w:rsid w:val="44DF2E05"/>
    <w:rsid w:val="45220DCB"/>
    <w:rsid w:val="45D26D4C"/>
    <w:rsid w:val="47667005"/>
    <w:rsid w:val="47D46525"/>
    <w:rsid w:val="48236FE0"/>
    <w:rsid w:val="485756B5"/>
    <w:rsid w:val="49F670E9"/>
    <w:rsid w:val="4A3C0EA5"/>
    <w:rsid w:val="4A812794"/>
    <w:rsid w:val="4B08619A"/>
    <w:rsid w:val="4BE91716"/>
    <w:rsid w:val="4C631D08"/>
    <w:rsid w:val="4C700B7E"/>
    <w:rsid w:val="4C73622A"/>
    <w:rsid w:val="4D315C06"/>
    <w:rsid w:val="4DDA338E"/>
    <w:rsid w:val="4DE63297"/>
    <w:rsid w:val="4E141533"/>
    <w:rsid w:val="4EC13094"/>
    <w:rsid w:val="4F1D4EA1"/>
    <w:rsid w:val="4F4E2ED4"/>
    <w:rsid w:val="4F4F2935"/>
    <w:rsid w:val="501871CB"/>
    <w:rsid w:val="5054353B"/>
    <w:rsid w:val="50FA58E2"/>
    <w:rsid w:val="512D3B2B"/>
    <w:rsid w:val="5180497C"/>
    <w:rsid w:val="52080D6E"/>
    <w:rsid w:val="52227113"/>
    <w:rsid w:val="53021303"/>
    <w:rsid w:val="53250DC7"/>
    <w:rsid w:val="54DC71F0"/>
    <w:rsid w:val="582135F2"/>
    <w:rsid w:val="594E12AD"/>
    <w:rsid w:val="59C143CF"/>
    <w:rsid w:val="5A0F7179"/>
    <w:rsid w:val="5A403DDA"/>
    <w:rsid w:val="5A706591"/>
    <w:rsid w:val="5B3C3414"/>
    <w:rsid w:val="5BB47AA6"/>
    <w:rsid w:val="5C9B3F6E"/>
    <w:rsid w:val="5CC82417"/>
    <w:rsid w:val="5D6D51E0"/>
    <w:rsid w:val="5E0B2EA3"/>
    <w:rsid w:val="5F364BDB"/>
    <w:rsid w:val="5F3A5FF4"/>
    <w:rsid w:val="5F81273E"/>
    <w:rsid w:val="618A4893"/>
    <w:rsid w:val="61D92C5E"/>
    <w:rsid w:val="62413877"/>
    <w:rsid w:val="628017C7"/>
    <w:rsid w:val="62A82630"/>
    <w:rsid w:val="62AC3ECF"/>
    <w:rsid w:val="62C217B6"/>
    <w:rsid w:val="62F81674"/>
    <w:rsid w:val="63655CE3"/>
    <w:rsid w:val="64037144"/>
    <w:rsid w:val="641518D0"/>
    <w:rsid w:val="64917CBF"/>
    <w:rsid w:val="65232E80"/>
    <w:rsid w:val="65C0388B"/>
    <w:rsid w:val="66634ED9"/>
    <w:rsid w:val="66C0263F"/>
    <w:rsid w:val="68EE4780"/>
    <w:rsid w:val="698C051F"/>
    <w:rsid w:val="6A2A79FF"/>
    <w:rsid w:val="6A33672E"/>
    <w:rsid w:val="6A7C7DDD"/>
    <w:rsid w:val="6A971908"/>
    <w:rsid w:val="6AF628BE"/>
    <w:rsid w:val="6B386539"/>
    <w:rsid w:val="6BAC0302"/>
    <w:rsid w:val="6CDA5CE9"/>
    <w:rsid w:val="6D737650"/>
    <w:rsid w:val="6DAA11DE"/>
    <w:rsid w:val="6EFF5CCE"/>
    <w:rsid w:val="6F193E22"/>
    <w:rsid w:val="6F3344C8"/>
    <w:rsid w:val="6FE95B4F"/>
    <w:rsid w:val="70875ACA"/>
    <w:rsid w:val="709E2072"/>
    <w:rsid w:val="71C32FA0"/>
    <w:rsid w:val="72625C3A"/>
    <w:rsid w:val="73074143"/>
    <w:rsid w:val="732D7302"/>
    <w:rsid w:val="73945379"/>
    <w:rsid w:val="73A51066"/>
    <w:rsid w:val="740109B4"/>
    <w:rsid w:val="740C4D47"/>
    <w:rsid w:val="75D44DB4"/>
    <w:rsid w:val="76063A66"/>
    <w:rsid w:val="765C68E3"/>
    <w:rsid w:val="770F61AD"/>
    <w:rsid w:val="771D1E3F"/>
    <w:rsid w:val="780B7492"/>
    <w:rsid w:val="782B3DDF"/>
    <w:rsid w:val="782D7408"/>
    <w:rsid w:val="788860C0"/>
    <w:rsid w:val="792B6ED2"/>
    <w:rsid w:val="79441EC4"/>
    <w:rsid w:val="7A6C74CD"/>
    <w:rsid w:val="7A8038FC"/>
    <w:rsid w:val="7A952350"/>
    <w:rsid w:val="7AB0605B"/>
    <w:rsid w:val="7C00344C"/>
    <w:rsid w:val="7C1911F8"/>
    <w:rsid w:val="7C9F479D"/>
    <w:rsid w:val="7D801157"/>
    <w:rsid w:val="7E2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customStyle="1" w:styleId="9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2021-03-22T02:19:00Z</dcterms:created>
  <dc:creator>a</dc:creator>
  <cp:lastModifiedBy>老王</cp:lastModifiedBy>
  <cp:lastPrinted>2021-03-29T00:33:00Z</cp:lastPrinted>
  <dcterms:modified xsi:type="dcterms:W3CDTF">2022-05-16T06:26:00Z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E47016F5B33B4DA7ACA3EFCA41478B1A</vt:lpwstr>
  </property>
</Properties>
</file>