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1" w:line="240" w:lineRule="auto"/>
        <w:rPr>
          <w:rFonts w:ascii="Times New Roman" w:hAnsi="Times New Roman" w:eastAsia="Times New Roman" w:cs="Times New Roman"/>
          <w:sz w:val="22"/>
          <w:szCs w:val="22"/>
        </w:rPr>
      </w:pPr>
    </w:p>
    <w:p>
      <w:pPr>
        <w:pStyle w:val="2"/>
        <w:spacing w:line="429" w:lineRule="exact"/>
        <w:ind w:left="206" w:right="0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spacing w:val="-8"/>
        </w:rPr>
        <w:t xml:space="preserve"> </w:t>
      </w:r>
      <w:r>
        <w:rPr>
          <w:rFonts w:hint="eastAsia" w:ascii="黑体" w:hAnsi="黑体" w:eastAsia="黑体" w:cs="黑体"/>
        </w:rPr>
        <w:t>3</w:t>
      </w: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10" w:line="240" w:lineRule="auto"/>
        <w:rPr>
          <w:rFonts w:ascii="Times New Roman" w:hAnsi="Times New Roman" w:eastAsia="Times New Roman" w:cs="Times New Roman"/>
          <w:sz w:val="25"/>
          <w:szCs w:val="25"/>
        </w:rPr>
      </w:pPr>
    </w:p>
    <w:p>
      <w:pPr>
        <w:spacing w:line="859" w:lineRule="exact"/>
        <w:ind w:left="2773" w:right="0" w:firstLine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position w:val="-16"/>
          <w:sz w:val="20"/>
          <w:szCs w:val="20"/>
        </w:rPr>
        <w:drawing>
          <wp:inline distT="0" distB="0" distL="0" distR="0">
            <wp:extent cx="2743200" cy="545465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0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pStyle w:val="2"/>
        <w:spacing w:before="123" w:line="240" w:lineRule="auto"/>
        <w:ind w:right="0"/>
        <w:jc w:val="center"/>
        <w:rPr>
          <w:rFonts w:hint="eastAsia" w:ascii="楷体" w:hAnsi="楷体" w:eastAsia="楷体" w:cs="楷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（项目或企业的</w:t>
      </w:r>
      <w:r>
        <w:rPr>
          <w:rFonts w:hint="eastAsia" w:ascii="楷体" w:hAnsi="楷体" w:eastAsia="楷体" w:cs="楷体"/>
          <w:spacing w:val="-13"/>
          <w:sz w:val="40"/>
          <w:szCs w:val="40"/>
        </w:rPr>
        <w:t xml:space="preserve"> </w:t>
      </w:r>
      <w:r>
        <w:rPr>
          <w:rFonts w:hint="default" w:ascii="Times New Roman" w:hAnsi="Times New Roman" w:cs="Times New Roman" w:eastAsiaTheme="majorEastAsia"/>
          <w:sz w:val="40"/>
          <w:szCs w:val="40"/>
        </w:rPr>
        <w:t>LOGO</w:t>
      </w:r>
      <w:r>
        <w:rPr>
          <w:rFonts w:hint="eastAsia" w:ascii="黑体" w:hAnsi="黑体" w:eastAsia="黑体" w:cs="黑体"/>
          <w:sz w:val="40"/>
          <w:szCs w:val="40"/>
        </w:rPr>
        <w:t>）</w:t>
      </w:r>
    </w:p>
    <w:p>
      <w:pPr>
        <w:spacing w:before="12" w:line="240" w:lineRule="auto"/>
        <w:rPr>
          <w:rFonts w:hint="eastAsia" w:ascii="仿宋" w:hAnsi="仿宋" w:eastAsia="仿宋" w:cs="仿宋"/>
          <w:sz w:val="11"/>
          <w:szCs w:val="11"/>
        </w:rPr>
      </w:pPr>
    </w:p>
    <w:tbl>
      <w:tblPr>
        <w:tblStyle w:val="7"/>
        <w:tblW w:w="0" w:type="auto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1160"/>
        <w:gridCol w:w="2100"/>
        <w:gridCol w:w="1520"/>
        <w:gridCol w:w="22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exact"/>
        </w:trPr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7" w:line="408" w:lineRule="exact"/>
              <w:ind w:left="383" w:right="240" w:hanging="281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pacing w:val="-26"/>
                <w:sz w:val="28"/>
                <w:szCs w:val="28"/>
              </w:rPr>
              <w:t>项目（</w:t>
            </w:r>
            <w:r>
              <w:rPr>
                <w:rFonts w:hint="eastAsia" w:ascii="等线" w:hAnsi="等线" w:eastAsia="等线" w:cs="等线"/>
                <w:b/>
                <w:bCs/>
                <w:spacing w:val="-26"/>
                <w:sz w:val="28"/>
                <w:szCs w:val="28"/>
                <w:lang w:val="en-US" w:eastAsia="zh-CN"/>
              </w:rPr>
              <w:t>企</w:t>
            </w:r>
            <w:r>
              <w:rPr>
                <w:rFonts w:hint="eastAsia" w:ascii="等线" w:hAnsi="等线" w:eastAsia="等线" w:cs="等线"/>
                <w:b/>
                <w:bCs/>
                <w:spacing w:val="-26"/>
                <w:sz w:val="28"/>
                <w:szCs w:val="28"/>
              </w:rPr>
              <w:t>业</w:t>
            </w:r>
            <w:r>
              <w:rPr>
                <w:rFonts w:hint="eastAsia" w:ascii="等线" w:hAnsi="等线" w:eastAsia="等线" w:cs="等线"/>
                <w:b/>
                <w:bCs/>
                <w:spacing w:val="-124"/>
                <w:sz w:val="28"/>
                <w:szCs w:val="28"/>
              </w:rPr>
              <w:t xml:space="preserve"> </w:t>
            </w:r>
            <w:r>
              <w:rPr>
                <w:rFonts w:hint="eastAsia" w:ascii="等线" w:hAnsi="等线" w:eastAsia="等线" w:cs="等线"/>
                <w:b/>
                <w:bCs/>
                <w:spacing w:val="-124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7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69" w:line="240" w:lineRule="auto"/>
              <w:ind w:left="-253" w:right="0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w w:val="99"/>
                <w:sz w:val="28"/>
                <w:szCs w:val="2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18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40" w:lineRule="auto"/>
              <w:ind w:right="0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</w:p>
          <w:p>
            <w:pPr>
              <w:pStyle w:val="11"/>
              <w:spacing w:before="4" w:line="240" w:lineRule="auto"/>
              <w:ind w:right="0"/>
              <w:jc w:val="left"/>
              <w:rPr>
                <w:rFonts w:hint="eastAsia" w:ascii="等线" w:hAnsi="等线" w:eastAsia="等线" w:cs="等线"/>
                <w:sz w:val="25"/>
                <w:szCs w:val="25"/>
              </w:rPr>
            </w:pPr>
          </w:p>
          <w:p>
            <w:pPr>
              <w:pStyle w:val="11"/>
              <w:spacing w:line="240" w:lineRule="auto"/>
              <w:ind w:left="107" w:right="0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项目负责人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right="0" w:firstLine="280" w:firstLineChars="10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姓</w:t>
            </w:r>
            <w:r>
              <w:rPr>
                <w:rFonts w:hint="eastAsia" w:ascii="等线" w:hAnsi="等线" w:eastAsia="等线" w:cs="等线"/>
                <w:b/>
                <w:bCs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192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185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369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院校</w:t>
            </w:r>
          </w:p>
        </w:tc>
        <w:tc>
          <w:tcPr>
            <w:tcW w:w="58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18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80" w:line="240" w:lineRule="auto"/>
              <w:ind w:left="369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80" w:line="240" w:lineRule="auto"/>
              <w:ind w:left="192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入学时间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8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40" w:lineRule="auto"/>
              <w:ind w:right="0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</w:p>
          <w:p>
            <w:pPr>
              <w:pStyle w:val="11"/>
              <w:spacing w:line="240" w:lineRule="auto"/>
              <w:ind w:right="0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</w:p>
          <w:p>
            <w:pPr>
              <w:pStyle w:val="11"/>
              <w:spacing w:before="3" w:line="240" w:lineRule="auto"/>
              <w:ind w:right="0"/>
              <w:jc w:val="left"/>
              <w:rPr>
                <w:rFonts w:hint="eastAsia" w:ascii="等线" w:hAnsi="等线" w:eastAsia="等线" w:cs="等线"/>
                <w:sz w:val="32"/>
                <w:szCs w:val="32"/>
              </w:rPr>
            </w:pPr>
          </w:p>
          <w:p>
            <w:pPr>
              <w:pStyle w:val="11"/>
              <w:spacing w:line="408" w:lineRule="exact"/>
              <w:ind w:left="249" w:right="247"/>
              <w:jc w:val="left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团队其他</w:t>
            </w:r>
            <w:r>
              <w:rPr>
                <w:rFonts w:hint="eastAsia" w:ascii="等线" w:hAnsi="等线" w:eastAsia="等线" w:cs="等线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成员情况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299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姓</w:t>
            </w:r>
            <w:r>
              <w:rPr>
                <w:rFonts w:hint="eastAsia" w:ascii="等线" w:hAnsi="等线" w:eastAsia="等线" w:cs="等线"/>
                <w:b/>
                <w:bCs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right="0"/>
              <w:jc w:val="center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院校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473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566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185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185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185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18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3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80" w:line="240" w:lineRule="auto"/>
              <w:ind w:left="904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辅导老师</w:t>
            </w:r>
          </w:p>
        </w:tc>
        <w:tc>
          <w:tcPr>
            <w:tcW w:w="58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等线" w:hAnsi="等线" w:eastAsia="等线" w:cs="等线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3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spacing w:before="78" w:line="240" w:lineRule="auto"/>
              <w:ind w:left="904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8"/>
                <w:szCs w:val="28"/>
              </w:rPr>
              <w:t>完成日期</w:t>
            </w:r>
          </w:p>
        </w:tc>
        <w:tc>
          <w:tcPr>
            <w:tcW w:w="58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tabs>
                <w:tab w:val="left" w:pos="2832"/>
                <w:tab w:val="left" w:pos="3811"/>
              </w:tabs>
              <w:spacing w:before="78" w:line="240" w:lineRule="auto"/>
              <w:ind w:left="1852" w:right="0"/>
              <w:jc w:val="both"/>
              <w:rPr>
                <w:rFonts w:hint="eastAsia" w:ascii="等线" w:hAnsi="等线" w:eastAsia="等线" w:cs="等线"/>
                <w:sz w:val="28"/>
                <w:szCs w:val="28"/>
              </w:rPr>
            </w:pPr>
            <w:r>
              <w:rPr>
                <w:rFonts w:hint="eastAsia" w:ascii="等线" w:hAnsi="等线" w:eastAsia="等线" w:cs="等线"/>
                <w:sz w:val="28"/>
                <w:szCs w:val="28"/>
              </w:rPr>
              <w:t>年</w:t>
            </w:r>
            <w:r>
              <w:rPr>
                <w:rFonts w:hint="eastAsia" w:ascii="等线" w:hAnsi="等线" w:eastAsia="等线" w:cs="等线"/>
                <w:sz w:val="28"/>
                <w:szCs w:val="28"/>
              </w:rPr>
              <w:tab/>
            </w:r>
            <w:r>
              <w:rPr>
                <w:rFonts w:hint="eastAsia" w:ascii="等线" w:hAnsi="等线" w:eastAsia="等线" w:cs="等线"/>
                <w:sz w:val="28"/>
                <w:szCs w:val="28"/>
              </w:rPr>
              <w:t>月</w:t>
            </w:r>
            <w:r>
              <w:rPr>
                <w:rFonts w:hint="eastAsia" w:ascii="等线" w:hAnsi="等线" w:eastAsia="等线" w:cs="等线"/>
                <w:sz w:val="28"/>
                <w:szCs w:val="28"/>
              </w:rPr>
              <w:tab/>
            </w:r>
            <w:r>
              <w:rPr>
                <w:rFonts w:hint="eastAsia" w:ascii="等线" w:hAnsi="等线" w:eastAsia="等线" w:cs="等线"/>
                <w:sz w:val="28"/>
                <w:szCs w:val="28"/>
              </w:rPr>
              <w:t>日</w:t>
            </w:r>
          </w:p>
        </w:tc>
      </w:tr>
    </w:tbl>
    <w:p>
      <w:pPr>
        <w:spacing w:after="0" w:line="240" w:lineRule="auto"/>
        <w:jc w:val="left"/>
        <w:rPr>
          <w:rFonts w:hint="eastAsia" w:ascii="仿宋" w:hAnsi="仿宋" w:eastAsia="仿宋" w:cs="仿宋"/>
          <w:sz w:val="28"/>
          <w:szCs w:val="28"/>
        </w:rPr>
        <w:sectPr>
          <w:footerReference r:id="rId5" w:type="default"/>
          <w:footerReference r:id="rId6" w:type="even"/>
          <w:pgSz w:w="11910" w:h="16840"/>
          <w:pgMar w:top="1580" w:right="1380" w:bottom="1520" w:left="1380" w:header="0" w:footer="1319" w:gutter="0"/>
          <w:cols w:space="720" w:num="1"/>
        </w:sectPr>
      </w:pP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0" w:name="_Toc17153"/>
      <w:bookmarkStart w:id="1" w:name="_Toc36727610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第一章 项目概述</w:t>
      </w:r>
      <w:bookmarkEnd w:id="0"/>
    </w:p>
    <w:p>
      <w:pPr>
        <w:pStyle w:val="6"/>
        <w:numPr>
          <w:numId w:val="0"/>
        </w:numPr>
        <w:adjustRightInd w:val="0"/>
        <w:snapToGrid w:val="0"/>
        <w:spacing w:before="156" w:beforeLines="50" w:after="156" w:afterLines="50" w:line="640" w:lineRule="exact"/>
        <w:jc w:val="both"/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r>
        <w:rPr>
          <w:rFonts w:ascii="Times New Roman Regular" w:hAnsi="Times New Roman Regular" w:cs="Times New Roman Regular"/>
          <w:b/>
          <w:bCs/>
          <w:sz w:val="28"/>
          <w:szCs w:val="36"/>
        </w:rPr>
        <w:t>1.1 项目背景</w:t>
      </w:r>
      <w:bookmarkEnd w:id="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bookmarkStart w:id="2" w:name="_Toc36727611"/>
      <w:r>
        <w:rPr>
          <w:rFonts w:ascii="Times New Roman Regular" w:hAnsi="Times New Roman Regular" w:cs="Times New Roman Regular"/>
          <w:b/>
          <w:bCs/>
          <w:sz w:val="28"/>
          <w:szCs w:val="36"/>
        </w:rPr>
        <w:t>1.2 产品（服务）介绍</w:t>
      </w:r>
      <w:bookmarkEnd w:id="2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bookmarkStart w:id="3" w:name="_Toc36727612"/>
      <w:r>
        <w:rPr>
          <w:rFonts w:ascii="Times New Roman Regular" w:hAnsi="Times New Roman Regular" w:cs="Times New Roman Regular"/>
          <w:b/>
          <w:bCs/>
          <w:sz w:val="28"/>
          <w:szCs w:val="36"/>
        </w:rPr>
        <w:t xml:space="preserve">1.3 </w:t>
      </w:r>
      <w:bookmarkEnd w:id="3"/>
      <w:r>
        <w:rPr>
          <w:rFonts w:ascii="Times New Roman Regular" w:hAnsi="Times New Roman Regular" w:cs="Times New Roman Regular"/>
          <w:b/>
          <w:bCs/>
          <w:sz w:val="28"/>
          <w:szCs w:val="36"/>
        </w:rPr>
        <w:t>市场与竞争分析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bookmarkStart w:id="4" w:name="_Toc36727613"/>
      <w:r>
        <w:rPr>
          <w:rFonts w:ascii="Times New Roman Regular" w:hAnsi="Times New Roman Regular" w:cs="Times New Roman Regular"/>
          <w:b/>
          <w:bCs/>
          <w:sz w:val="28"/>
          <w:szCs w:val="36"/>
        </w:rPr>
        <w:t xml:space="preserve">1.4 </w:t>
      </w:r>
      <w:bookmarkEnd w:id="4"/>
      <w:r>
        <w:rPr>
          <w:rFonts w:ascii="Times New Roman Regular" w:hAnsi="Times New Roman Regular" w:cs="Times New Roman Regular"/>
          <w:b/>
          <w:bCs/>
          <w:sz w:val="28"/>
          <w:szCs w:val="36"/>
        </w:rPr>
        <w:t>商业模式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2"/>
        <w:rPr>
          <w:rFonts w:hint="eastAsia" w:ascii="Times New Roman Regular" w:hAnsi="Times New Roman Regular" w:cs="Times New Roman Regular"/>
        </w:rPr>
      </w:pPr>
    </w:p>
    <w:p>
      <w:pPr>
        <w:rPr>
          <w:rFonts w:ascii="Times New Roman Regular" w:hAnsi="Times New Roman Regular" w:cs="Times New Roman Regular"/>
          <w:b/>
          <w:bCs/>
          <w:sz w:val="28"/>
          <w:szCs w:val="36"/>
        </w:rPr>
      </w:pPr>
      <w:bookmarkStart w:id="5" w:name="_Toc36727614"/>
    </w:p>
    <w:p>
      <w:pPr>
        <w:rPr>
          <w:rFonts w:ascii="Times New Roman Regular" w:hAnsi="Times New Roman Regular" w:cs="Times New Roman Regular"/>
          <w:b/>
          <w:bCs/>
          <w:sz w:val="28"/>
          <w:szCs w:val="36"/>
        </w:rPr>
      </w:pPr>
    </w:p>
    <w:p>
      <w:pPr>
        <w:rPr>
          <w:rFonts w:ascii="Times New Roman Regular" w:hAnsi="Times New Roman Regular" w:cs="Times New Roman Regular"/>
          <w:b/>
          <w:bCs/>
          <w:sz w:val="28"/>
          <w:szCs w:val="36"/>
        </w:rPr>
      </w:pPr>
    </w:p>
    <w:p>
      <w:pPr>
        <w:rPr>
          <w:rFonts w:ascii="Times New Roman Regular" w:hAnsi="Times New Roman Regular" w:cs="Times New Roman Regular"/>
          <w:b/>
          <w:bCs/>
          <w:sz w:val="28"/>
          <w:szCs w:val="36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r>
        <w:rPr>
          <w:rFonts w:ascii="Times New Roman Regular" w:hAnsi="Times New Roman Regular" w:cs="Times New Roman Regular"/>
          <w:b/>
          <w:bCs/>
          <w:sz w:val="28"/>
          <w:szCs w:val="36"/>
        </w:rPr>
        <w:t xml:space="preserve">1.5 </w:t>
      </w:r>
      <w:bookmarkEnd w:id="5"/>
      <w:r>
        <w:rPr>
          <w:rFonts w:ascii="Times New Roman Regular" w:hAnsi="Times New Roman Regular" w:cs="Times New Roman Regular"/>
          <w:b/>
          <w:bCs/>
          <w:sz w:val="28"/>
          <w:szCs w:val="36"/>
        </w:rPr>
        <w:t>营销策略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bookmarkStart w:id="6" w:name="_Toc36727615"/>
      <w:r>
        <w:rPr>
          <w:rFonts w:ascii="Times New Roman Regular" w:hAnsi="Times New Roman Regular" w:cs="Times New Roman Regular"/>
          <w:b/>
          <w:bCs/>
          <w:sz w:val="28"/>
          <w:szCs w:val="36"/>
        </w:rPr>
        <w:t xml:space="preserve">1.6 </w:t>
      </w:r>
      <w:bookmarkEnd w:id="6"/>
      <w:r>
        <w:rPr>
          <w:rFonts w:ascii="Times New Roman Regular" w:hAnsi="Times New Roman Regular" w:cs="Times New Roman Regular"/>
          <w:b/>
          <w:bCs/>
          <w:sz w:val="28"/>
          <w:szCs w:val="36"/>
        </w:rPr>
        <w:t>组织与管理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bookmarkStart w:id="7" w:name="_Toc36727616"/>
      <w:r>
        <w:rPr>
          <w:rFonts w:ascii="Times New Roman Regular" w:hAnsi="Times New Roman Regular" w:cs="Times New Roman Regular"/>
          <w:b/>
          <w:bCs/>
          <w:sz w:val="28"/>
          <w:szCs w:val="36"/>
        </w:rPr>
        <w:t xml:space="preserve">1.7 </w:t>
      </w:r>
      <w:bookmarkEnd w:id="7"/>
      <w:r>
        <w:rPr>
          <w:rFonts w:ascii="Times New Roman Regular" w:hAnsi="Times New Roman Regular" w:cs="Times New Roman Regular"/>
          <w:b/>
          <w:bCs/>
          <w:sz w:val="28"/>
          <w:szCs w:val="36"/>
        </w:rPr>
        <w:t>财务分析及融资计划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  <w:b/>
          <w:bCs/>
          <w:sz w:val="28"/>
          <w:szCs w:val="36"/>
        </w:rPr>
      </w:pPr>
      <w:r>
        <w:rPr>
          <w:rFonts w:ascii="Times New Roman Regular" w:hAnsi="Times New Roman Regular" w:cs="Times New Roman Regular"/>
          <w:b/>
          <w:bCs/>
          <w:sz w:val="28"/>
          <w:szCs w:val="36"/>
        </w:rPr>
        <w:t>1.8 风险分析及退出机制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（对正文核心内容核心数据的摘要）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r>
        <w:rPr>
          <w:rFonts w:ascii="Times New Roman Regular" w:hAnsi="Times New Roman Regular" w:eastAsia="宋体" w:cs="Times New Roman Regular"/>
          <w:sz w:val="24"/>
        </w:rPr>
        <w:br w:type="page"/>
      </w:r>
      <w:bookmarkStart w:id="8" w:name="_Toc36727617"/>
      <w:bookmarkStart w:id="9" w:name="_Toc3040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第二章 项目背景</w:t>
      </w:r>
      <w:bookmarkEnd w:id="8"/>
      <w:bookmarkEnd w:id="9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10" w:name="_Toc36727618"/>
      <w:bookmarkStart w:id="11" w:name="_Toc1805"/>
      <w:r>
        <w:rPr>
          <w:rFonts w:ascii="Times New Roman Regular" w:hAnsi="Times New Roman Regular" w:cs="Times New Roman Regular"/>
          <w:spacing w:val="10"/>
          <w:sz w:val="28"/>
          <w:szCs w:val="28"/>
        </w:rPr>
        <w:t>2.1 行业的相关政策法规</w:t>
      </w:r>
      <w:bookmarkEnd w:id="10"/>
      <w:bookmarkEnd w:id="1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（该项目属于哪个行业？基本特点是什么？该行业有无政策支持？如果有，有哪些政策支持？该行业有无相关法律规范或行业准入的限制？如果有，需要注意哪些方面？）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12" w:name="_Toc5397"/>
      <w:bookmarkStart w:id="13" w:name="_Toc36727619"/>
      <w:r>
        <w:rPr>
          <w:rFonts w:ascii="Times New Roman Regular" w:hAnsi="Times New Roman Regular" w:cs="Times New Roman Regular"/>
          <w:spacing w:val="10"/>
          <w:sz w:val="28"/>
          <w:szCs w:val="28"/>
        </w:rPr>
        <w:t>2.2 行业的发展现状</w:t>
      </w:r>
      <w:bookmarkEnd w:id="12"/>
      <w:bookmarkEnd w:id="1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（该行业目前处于什么样的发展阶段？传统/新兴？红海/蓝海？自由竞争/行业垄断？上升/下降？有什么样的竞争或合作？）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ind w:firstLine="480" w:firstLineChars="200"/>
        <w:rPr>
          <w:rFonts w:hint="eastAsia" w:ascii="Times New Roman Regular" w:hAnsi="Times New Roman Regular" w:cs="Times New Roman Regular"/>
          <w:b/>
          <w:bCs/>
          <w:sz w:val="24"/>
          <w:szCs w:val="32"/>
        </w:rPr>
      </w:pPr>
      <w:bookmarkStart w:id="14" w:name="_Toc36727620"/>
      <w:r>
        <w:rPr>
          <w:rFonts w:ascii="Times New Roman Regular" w:hAnsi="Times New Roman Regular" w:cs="Times New Roman Regular"/>
          <w:b/>
          <w:bCs/>
          <w:sz w:val="24"/>
          <w:szCs w:val="32"/>
        </w:rPr>
        <w:t>2.2.1 国内行业发展现状</w:t>
      </w:r>
      <w:bookmarkEnd w:id="14"/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ind w:firstLine="480" w:firstLineChars="200"/>
        <w:rPr>
          <w:rFonts w:ascii="Times New Roman Regular" w:hAnsi="Times New Roman Regular" w:cs="Times New Roman Regular"/>
          <w:b/>
          <w:bCs/>
          <w:sz w:val="24"/>
          <w:szCs w:val="32"/>
        </w:rPr>
      </w:pPr>
      <w:bookmarkStart w:id="15" w:name="_Toc36727621"/>
    </w:p>
    <w:p>
      <w:pPr>
        <w:ind w:firstLine="480" w:firstLineChars="200"/>
        <w:rPr>
          <w:rFonts w:hint="eastAsia" w:ascii="Times New Roman Regular" w:hAnsi="Times New Roman Regular" w:cs="Times New Roman Regular"/>
          <w:b/>
          <w:bCs/>
          <w:sz w:val="24"/>
          <w:szCs w:val="32"/>
        </w:rPr>
      </w:pPr>
      <w:r>
        <w:rPr>
          <w:rFonts w:ascii="Times New Roman Regular" w:hAnsi="Times New Roman Regular" w:cs="Times New Roman Regular"/>
          <w:b/>
          <w:bCs/>
          <w:sz w:val="24"/>
          <w:szCs w:val="32"/>
        </w:rPr>
        <w:t>2.2.2 国外行业发展现状</w:t>
      </w:r>
      <w:bookmarkEnd w:id="15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（如涉及海外市场或海外因素。）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16" w:name="_Toc36727622"/>
      <w:bookmarkStart w:id="17" w:name="_Toc10629"/>
      <w:r>
        <w:rPr>
          <w:rFonts w:ascii="Times New Roman Regular" w:hAnsi="Times New Roman Regular" w:cs="Times New Roman Regular"/>
          <w:spacing w:val="10"/>
          <w:sz w:val="28"/>
          <w:szCs w:val="28"/>
        </w:rPr>
        <w:t>2.3 行业发展特征及问题分析</w:t>
      </w:r>
      <w:bookmarkEnd w:id="16"/>
      <w:bookmarkEnd w:id="1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行业发展过程中呈现的特征有哪些？顾客特征是什么？行业目前发展是否遇到了瓶颈？有无提升的可能？或者遇到了哪些问题？顾客有哪些需求没有得到满足？是否有潜在需求可以进一步满足？行业未来发展趋势是什么？）</w:t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18" w:name="_Toc14607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2.4 创业机会分析</w:t>
      </w:r>
      <w:bookmarkEnd w:id="18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（通过以上分析，你发现了什么样的创业机会？能够解决行业的哪些问题？满足顾客什么样的需求？对创业起主要支持作用的其它主要因素有哪些？）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  <w:szCs w:val="32"/>
        </w:rPr>
      </w:pPr>
      <w:r>
        <w:rPr>
          <w:rFonts w:ascii="Times New Roman Regular" w:hAnsi="Times New Roman Regular" w:cs="Times New Roman Regular"/>
          <w:spacing w:val="10"/>
          <w:sz w:val="24"/>
          <w:szCs w:val="32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19" w:name="_Toc36727623"/>
      <w:bookmarkStart w:id="20" w:name="_Toc19089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第三章 产品（服务）介绍</w:t>
      </w:r>
      <w:bookmarkEnd w:id="19"/>
      <w:bookmarkEnd w:id="20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21" w:name="_Toc8597"/>
      <w:bookmarkStart w:id="22" w:name="_Toc36727624"/>
      <w:r>
        <w:rPr>
          <w:rFonts w:ascii="Times New Roman Regular" w:hAnsi="Times New Roman Regular" w:cs="Times New Roman Regular"/>
          <w:spacing w:val="10"/>
          <w:sz w:val="28"/>
          <w:szCs w:val="28"/>
        </w:rPr>
        <w:t>3.1 产品（服务）概述</w:t>
      </w:r>
      <w:bookmarkEnd w:id="21"/>
      <w:bookmarkEnd w:id="22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（产品或服务的简单描述。）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23" w:name="_Toc22046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3.2 主要产品（服务）介绍</w:t>
      </w:r>
      <w:bookmarkEnd w:id="2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（主要产品或服务的详细介绍，针对什么样的用户，用户在什么时间什么地点可以获得怎样的产品体验或服务体验。包括产品图片等细节介绍。）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24" w:name="_Toc36727625"/>
      <w:bookmarkStart w:id="25" w:name="_Toc14135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3.3 产品的技术或工艺</w:t>
      </w:r>
      <w:bookmarkEnd w:id="24"/>
      <w:r>
        <w:rPr>
          <w:rFonts w:ascii="Times New Roman Regular" w:hAnsi="Times New Roman Regular" w:cs="Times New Roman Regular"/>
          <w:spacing w:val="10"/>
          <w:sz w:val="28"/>
          <w:szCs w:val="28"/>
        </w:rPr>
        <w:t>（服务的流程）</w:t>
      </w:r>
      <w:bookmarkEnd w:id="25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（产品或服务的技术特点和原理。）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26" w:name="_Toc21889"/>
      <w:bookmarkStart w:id="27" w:name="_Toc36727626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3.4 相关知识产权</w:t>
      </w:r>
      <w:bookmarkEnd w:id="26"/>
      <w:bookmarkEnd w:id="2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（如有。团队成员如非相关知识产权的所有权人，需要提供该知识产权使用授权证明材料，如果数量较多可在附件中集中提交。）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28" w:name="_Toc36727627"/>
      <w:bookmarkStart w:id="29" w:name="_Toc15572"/>
      <w:r>
        <w:rPr>
          <w:rFonts w:ascii="Times New Roman Regular" w:hAnsi="Times New Roman Regular" w:cs="Times New Roman Regular"/>
          <w:spacing w:val="10"/>
          <w:sz w:val="28"/>
          <w:szCs w:val="28"/>
        </w:rPr>
        <w:t>3.5 产品（服务）优势</w:t>
      </w:r>
      <w:bookmarkEnd w:id="28"/>
      <w:bookmarkEnd w:id="29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（产品或服务的特色与优势，产品或服务的一些技术数据和指标。）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</w:rPr>
      </w:pPr>
      <w:r>
        <w:rPr>
          <w:rFonts w:ascii="Times New Roman Regular" w:hAnsi="Times New Roman Regular" w:cs="Times New Roman Regular"/>
          <w:spacing w:val="10"/>
          <w:sz w:val="24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30" w:name="_Toc36727628"/>
      <w:bookmarkStart w:id="31" w:name="_Toc27511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第四章 市场与竞争分析</w:t>
      </w:r>
      <w:bookmarkEnd w:id="30"/>
      <w:bookmarkEnd w:id="31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32" w:name="_Toc28712"/>
      <w:bookmarkStart w:id="33" w:name="_Toc36727629"/>
      <w:r>
        <w:rPr>
          <w:rFonts w:ascii="Times New Roman Regular" w:hAnsi="Times New Roman Regular" w:cs="Times New Roman Regular"/>
          <w:spacing w:val="10"/>
          <w:sz w:val="28"/>
          <w:szCs w:val="28"/>
        </w:rPr>
        <w:t>4.1 市场总体概况</w:t>
      </w:r>
      <w:bookmarkEnd w:id="32"/>
      <w:bookmarkEnd w:id="3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（市场的开发情况？消费群体的接受程度？目前总体消费情况如何？）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34" w:name="_Toc36727630"/>
      <w:bookmarkStart w:id="35" w:name="_Toc13559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4.2 市场细分</w:t>
      </w:r>
      <w:bookmarkEnd w:id="34"/>
      <w:bookmarkEnd w:id="35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（市场可以通过哪些方式和途经进行细分？各细分领域分别有哪些特点？对应的顾客群体特征是什么？）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36" w:name="_Toc8143"/>
      <w:bookmarkStart w:id="37" w:name="_Toc36727631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4.3 目标市场</w:t>
      </w:r>
      <w:bookmarkEnd w:id="36"/>
      <w:bookmarkEnd w:id="3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（该项目要选择的目标市场是什么？选择理由是什么？顾客特征是什么？）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38" w:name="_Toc23978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4.4 市场容量分析</w:t>
      </w:r>
      <w:bookmarkEnd w:id="38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（目标市场容量有多大？第一用户市场有多大规模？后续市场占有率及能够占有多大规模？）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39" w:name="_Toc27236"/>
      <w:r>
        <w:rPr>
          <w:rFonts w:ascii="Times New Roman Regular" w:hAnsi="Times New Roman Regular" w:cs="Times New Roman Regular"/>
          <w:spacing w:val="10"/>
          <w:sz w:val="28"/>
          <w:szCs w:val="28"/>
        </w:rPr>
        <w:t>4.5 市场趋势预测</w:t>
      </w:r>
      <w:bookmarkEnd w:id="39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（未来市场会如何变化，原因是什么？市场规模呈上升或下降趋势？市场占有率会如何变化？）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40" w:name="_Toc27907"/>
      <w:bookmarkStart w:id="41" w:name="_Toc36727632"/>
      <w:r>
        <w:rPr>
          <w:rFonts w:ascii="Times New Roman Regular" w:hAnsi="Times New Roman Regular" w:cs="Times New Roman Regular"/>
          <w:spacing w:val="10"/>
          <w:sz w:val="28"/>
          <w:szCs w:val="28"/>
        </w:rPr>
        <w:t>4.6 竞争分析</w:t>
      </w:r>
      <w:bookmarkEnd w:id="40"/>
      <w:bookmarkEnd w:id="4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4.6.1 竞争概况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（目标市场中有无存在竞争者，具体是哪些？潜在的竞争者是谁，会如何出现？对我的项目有什么影响？）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4.6.2 竞争分析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（至少列出三个竞争者的产品服务与我的产品或服务详细对标比较，寻找本项目的优劣势。）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4.6.3 竞争优势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（竞争优势是什么？）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4.6.4 竞争劣势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（竞争劣势是什么？）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4.6.5 SWOT分析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（可补充使用SWOT分析进行详细的分析）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42" w:name="_Toc36727633"/>
      <w:bookmarkStart w:id="43" w:name="_Toc14251"/>
      <w:r>
        <w:rPr>
          <w:rFonts w:ascii="Times New Roman Regular" w:hAnsi="Times New Roman Regular" w:cs="Times New Roman Regular"/>
          <w:spacing w:val="10"/>
          <w:sz w:val="28"/>
          <w:szCs w:val="28"/>
        </w:rPr>
        <w:t>4.7 竞争策略</w:t>
      </w:r>
      <w:bookmarkEnd w:id="42"/>
      <w:bookmarkEnd w:id="4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（面对竞争优势和劣势，以及SWOT分析结论，采取怎样的策略措施？）</w:t>
      </w:r>
      <w:bookmarkStart w:id="44" w:name="_Toc36727634"/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ascii="Times New Roman Regular" w:hAnsi="Times New Roman Regular" w:eastAsia="宋体" w:cs="Times New Roman Regular"/>
          <w:spacing w:val="10"/>
          <w:sz w:val="30"/>
          <w:szCs w:val="30"/>
        </w:rPr>
      </w:pPr>
      <w:bookmarkStart w:id="45" w:name="_Toc14678"/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第五章 商业模式</w:t>
      </w:r>
      <w:bookmarkEnd w:id="44"/>
      <w:bookmarkEnd w:id="45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46" w:name="_Toc36727635"/>
      <w:bookmarkStart w:id="47" w:name="_Toc17375"/>
      <w:r>
        <w:rPr>
          <w:rFonts w:ascii="Times New Roman Regular" w:hAnsi="Times New Roman Regular" w:cs="Times New Roman Regular"/>
          <w:spacing w:val="10"/>
          <w:sz w:val="28"/>
          <w:szCs w:val="28"/>
        </w:rPr>
        <w:t>5.1核心价值</w:t>
      </w:r>
      <w:bookmarkEnd w:id="46"/>
      <w:bookmarkEnd w:id="4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（项目想要给用户带来什么？让用户有怎样的体验？满足顾客的哪些需求？一般价值是什么？附加价值是什么？）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48" w:name="_Toc36727637"/>
      <w:bookmarkStart w:id="49" w:name="_Toc6233"/>
      <w:r>
        <w:rPr>
          <w:rFonts w:ascii="Times New Roman Regular" w:hAnsi="Times New Roman Regular" w:cs="Times New Roman Regular"/>
          <w:spacing w:val="10"/>
          <w:sz w:val="28"/>
          <w:szCs w:val="28"/>
        </w:rPr>
        <w:t>5.2 盈利模式</w:t>
      </w:r>
      <w:bookmarkEnd w:id="48"/>
      <w:bookmarkEnd w:id="49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（项目可以通过哪些途径获得收益？）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50" w:name="_Toc36727636"/>
      <w:bookmarkStart w:id="51" w:name="_Toc5788"/>
      <w:r>
        <w:rPr>
          <w:rFonts w:ascii="Times New Roman Regular" w:hAnsi="Times New Roman Regular" w:cs="Times New Roman Regular"/>
          <w:spacing w:val="10"/>
          <w:sz w:val="28"/>
          <w:szCs w:val="28"/>
        </w:rPr>
        <w:t>5.3 业务模式</w:t>
      </w:r>
      <w:bookmarkEnd w:id="50"/>
      <w:bookmarkEnd w:id="5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为了能够获得盈利，如何组织资源实现产品价值及盈利？项目的业务怎样开展？从生产到销售的全过程采用怎样的形式？原材料怎样采购？技术怎样更新？怎样寻找自己的用户？怎样将自己的价值传递给用户？用户如何能够知道该项目怎样能够让用户持续地购买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52" w:name="_Toc36727638"/>
      <w:bookmarkStart w:id="53" w:name="_Toc24818"/>
      <w:r>
        <w:rPr>
          <w:rFonts w:ascii="Times New Roman Regular" w:hAnsi="Times New Roman Regular" w:cs="Times New Roman Regular"/>
          <w:spacing w:val="10"/>
          <w:sz w:val="28"/>
          <w:szCs w:val="28"/>
        </w:rPr>
        <w:t>5.4 运营成果</w:t>
      </w:r>
      <w:bookmarkEnd w:id="52"/>
      <w:bookmarkEnd w:id="5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项目到目前为止，有哪些重要里程碑？有多少注册用户？多少活跃用户？网站有多少ＰＶ？粉丝多少？传播效果如何？收入怎样，利润怎样？平均客单价是否合理？用户反馈如何？做出了哪些贡献？获得了哪些荣誉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ascii="Times New Roman Regular" w:hAnsi="Times New Roman Regular" w:eastAsia="宋体" w:cs="Times New Roman Regular"/>
          <w:spacing w:val="10"/>
          <w:sz w:val="30"/>
          <w:szCs w:val="30"/>
        </w:rPr>
      </w:pPr>
      <w:bookmarkStart w:id="54" w:name="_Toc36727639"/>
      <w:bookmarkStart w:id="55" w:name="_Toc18947"/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ascii="Times New Roman Regular" w:hAnsi="Times New Roman Regular" w:eastAsia="宋体" w:cs="Times New Roman Regular"/>
          <w:spacing w:val="10"/>
          <w:sz w:val="30"/>
          <w:szCs w:val="30"/>
        </w:rPr>
      </w:pP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第六章 营销</w:t>
      </w:r>
      <w:bookmarkEnd w:id="54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策略</w:t>
      </w:r>
      <w:bookmarkEnd w:id="55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56" w:name="_Toc36727640"/>
      <w:bookmarkStart w:id="57" w:name="_Toc12358"/>
      <w:r>
        <w:rPr>
          <w:rFonts w:ascii="Times New Roman Regular" w:hAnsi="Times New Roman Regular" w:cs="Times New Roman Regular"/>
          <w:spacing w:val="10"/>
          <w:sz w:val="28"/>
          <w:szCs w:val="28"/>
        </w:rPr>
        <w:t>6.1 产品策略</w:t>
      </w:r>
      <w:bookmarkEnd w:id="56"/>
      <w:bookmarkEnd w:id="5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（针对目标市场中顾客特征，你提供哪些具体产品以满足不同顾客的需求？包括：产品组合、产品生命周期策略、品牌与商标、市场细分和目标、质量管理、外观设计与包装等。）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58" w:name="_Toc27653"/>
      <w:bookmarkStart w:id="59" w:name="_Toc36727641"/>
      <w:r>
        <w:rPr>
          <w:rFonts w:ascii="Times New Roman Regular" w:hAnsi="Times New Roman Regular" w:cs="Times New Roman Regular"/>
          <w:spacing w:val="10"/>
          <w:sz w:val="28"/>
          <w:szCs w:val="28"/>
        </w:rPr>
        <w:t>6.2 价格策略</w:t>
      </w:r>
      <w:bookmarkEnd w:id="58"/>
      <w:bookmarkEnd w:id="59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（产品定价多少？定价依据是什么？包括：定价策略、初次定价、价格调整策略等。）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60" w:name="_Toc36727642"/>
      <w:bookmarkStart w:id="61" w:name="_Toc13408"/>
      <w:r>
        <w:rPr>
          <w:rFonts w:ascii="Times New Roman Regular" w:hAnsi="Times New Roman Regular" w:cs="Times New Roman Regular"/>
          <w:spacing w:val="10"/>
          <w:sz w:val="28"/>
          <w:szCs w:val="28"/>
        </w:rPr>
        <w:t>6.3 渠道策略</w:t>
      </w:r>
      <w:bookmarkEnd w:id="60"/>
      <w:bookmarkEnd w:id="6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（建立哪些销售渠道？主要包括：渠道结构、渠道效率、渠道价格管理、渠道信用管理等。）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62" w:name="_Toc36727643"/>
      <w:bookmarkStart w:id="63" w:name="_Toc21239"/>
      <w:r>
        <w:rPr>
          <w:rFonts w:ascii="Times New Roman Regular" w:hAnsi="Times New Roman Regular" w:cs="Times New Roman Regular"/>
          <w:spacing w:val="10"/>
          <w:sz w:val="28"/>
          <w:szCs w:val="28"/>
        </w:rPr>
        <w:t>6.4 促销策略</w:t>
      </w:r>
      <w:bookmarkEnd w:id="62"/>
      <w:bookmarkEnd w:id="63"/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会采取怎样的促销活动？主要包括：人员推销、广告、促销活动等，采取某促销方式的原因、成本、效益分别如何？其中人员推销包括：组织形式、用户管理、薪酬政策、销售培训；广告包括：媒体组合、预算控制、广告诉求等。）</w:t>
      </w: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</w:rPr>
      </w:pPr>
      <w:r>
        <w:rPr>
          <w:rFonts w:ascii="Times New Roman Regular" w:hAnsi="Times New Roman Regular" w:cs="Times New Roman Regular"/>
          <w:spacing w:val="10"/>
          <w:sz w:val="24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64" w:name="_Toc36727644"/>
      <w:bookmarkStart w:id="65" w:name="_Toc4329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 xml:space="preserve">第七章 </w:t>
      </w:r>
      <w:bookmarkEnd w:id="64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组织与管理</w:t>
      </w:r>
      <w:bookmarkEnd w:id="65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66" w:name="_Toc36727646"/>
      <w:bookmarkStart w:id="67" w:name="_Toc18401"/>
      <w:bookmarkStart w:id="68" w:name="_Toc36727645"/>
      <w:r>
        <w:rPr>
          <w:rFonts w:ascii="Times New Roman Regular" w:hAnsi="Times New Roman Regular" w:cs="Times New Roman Regular"/>
          <w:spacing w:val="10"/>
          <w:sz w:val="28"/>
          <w:szCs w:val="28"/>
        </w:rPr>
        <w:t xml:space="preserve">7.1 </w:t>
      </w:r>
      <w:bookmarkEnd w:id="66"/>
      <w:r>
        <w:rPr>
          <w:rFonts w:ascii="Times New Roman Regular" w:hAnsi="Times New Roman Regular" w:cs="Times New Roman Regular"/>
          <w:spacing w:val="10"/>
          <w:sz w:val="28"/>
          <w:szCs w:val="28"/>
        </w:rPr>
        <w:t>公司介绍</w:t>
      </w:r>
      <w:bookmarkEnd w:id="6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（企业或拟成立企业的名称，注册资本，股东名单，企业文化：愿景、使命、宗旨，企业的选址等。）</w:t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69" w:name="_Toc22213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7.2 组织架构</w:t>
      </w:r>
      <w:bookmarkEnd w:id="69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（企业的组织架构，各部门职责等。）</w:t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rPr>
          <w:rFonts w:hint="eastAsia" w:ascii="Times New Roman Regular" w:hAnsi="Times New Roman Regular" w:cs="Times New Roman Regular"/>
        </w:rPr>
      </w:pPr>
    </w:p>
    <w:p>
      <w:pPr>
        <w:rPr>
          <w:rFonts w:hint="eastAsia" w:ascii="Times New Roman Regular" w:hAnsi="Times New Roman Regular" w:cs="Times New Roman Regular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70" w:name="_Toc15393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7.3 核心团队介绍</w:t>
      </w:r>
      <w:bookmarkEnd w:id="68"/>
      <w:bookmarkEnd w:id="70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（参与项目的核心成员介绍，包括知识背景、技能特长与项目的匹配情况，在项目中的分工等。）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71" w:name="_Toc3487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7.4 顾问团队介绍</w:t>
      </w:r>
      <w:bookmarkEnd w:id="7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（参与项目的顾问、专家、技术指导等外部成员的介绍。）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72" w:name="_Toc11617"/>
      <w:r>
        <w:rPr>
          <w:rFonts w:ascii="Times New Roman Regular" w:hAnsi="Times New Roman Regular" w:cs="Times New Roman Regular"/>
          <w:spacing w:val="10"/>
          <w:sz w:val="28"/>
          <w:szCs w:val="28"/>
        </w:rPr>
        <w:t>7.5 供应链管理</w:t>
      </w:r>
      <w:bookmarkEnd w:id="72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（供应商、采购、物流运输等。无此内容可忽略。）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73" w:name="_Toc1689"/>
      <w:r>
        <w:rPr>
          <w:rFonts w:ascii="Times New Roman Regular" w:hAnsi="Times New Roman Regular" w:cs="Times New Roman Regular"/>
          <w:spacing w:val="10"/>
          <w:sz w:val="28"/>
          <w:szCs w:val="28"/>
        </w:rPr>
        <w:t>7.6 生产管理</w:t>
      </w:r>
      <w:bookmarkEnd w:id="7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（厂房、设备、生产计划管理。无此内容可忽略。）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74" w:name="_Toc12778"/>
      <w:r>
        <w:rPr>
          <w:rFonts w:ascii="Times New Roman Regular" w:hAnsi="Times New Roman Regular" w:cs="Times New Roman Regular"/>
          <w:spacing w:val="10"/>
          <w:sz w:val="28"/>
          <w:szCs w:val="28"/>
        </w:rPr>
        <w:t>7.7 质量（服务）管理</w:t>
      </w:r>
      <w:bookmarkEnd w:id="74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（产品或服务质量、售后管理。）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75" w:name="_Toc36727647"/>
      <w:bookmarkStart w:id="76" w:name="_Toc10687"/>
      <w:r>
        <w:rPr>
          <w:rFonts w:ascii="Times New Roman Regular" w:hAnsi="Times New Roman Regular" w:cs="Times New Roman Regular"/>
          <w:spacing w:val="10"/>
          <w:sz w:val="28"/>
          <w:szCs w:val="28"/>
        </w:rPr>
        <w:t xml:space="preserve">7.8 </w:t>
      </w:r>
      <w:bookmarkEnd w:id="75"/>
      <w:r>
        <w:rPr>
          <w:rFonts w:ascii="Times New Roman Regular" w:hAnsi="Times New Roman Regular" w:cs="Times New Roman Regular"/>
          <w:spacing w:val="10"/>
          <w:sz w:val="28"/>
          <w:szCs w:val="28"/>
        </w:rPr>
        <w:t>发展战略规划</w:t>
      </w:r>
      <w:bookmarkEnd w:id="76"/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（企业发展的规划，五年的详细目标和实现步骤。）</w:t>
      </w: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7.8.1 短期战略（第1年）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7.8.2 中期战略（2-3年）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b/>
          <w:bCs/>
          <w:spacing w:val="10"/>
          <w:sz w:val="24"/>
        </w:rPr>
      </w:pPr>
      <w:r>
        <w:rPr>
          <w:rFonts w:ascii="Times New Roman Regular" w:hAnsi="Times New Roman Regular" w:cs="Times New Roman Regular"/>
          <w:b/>
          <w:bCs/>
          <w:spacing w:val="10"/>
          <w:sz w:val="24"/>
        </w:rPr>
        <w:t>7.8.3 长期战略（4-5年）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</w:rPr>
      </w:pPr>
      <w:r>
        <w:rPr>
          <w:rFonts w:ascii="Times New Roman Regular" w:hAnsi="Times New Roman Regular" w:cs="Times New Roman Regular"/>
          <w:spacing w:val="10"/>
          <w:sz w:val="24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77" w:name="_Toc36727648"/>
      <w:bookmarkStart w:id="78" w:name="_Toc14550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第八章 财务</w:t>
      </w:r>
      <w:bookmarkEnd w:id="77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分析与融资计划</w:t>
      </w:r>
      <w:bookmarkEnd w:id="78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79" w:name="_Toc36727649"/>
      <w:bookmarkStart w:id="80" w:name="_Toc15354"/>
      <w:r>
        <w:rPr>
          <w:rFonts w:ascii="Times New Roman Regular" w:hAnsi="Times New Roman Regular" w:cs="Times New Roman Regular"/>
          <w:spacing w:val="10"/>
          <w:sz w:val="28"/>
          <w:szCs w:val="28"/>
        </w:rPr>
        <w:t>8.1 注册资本</w:t>
      </w:r>
      <w:bookmarkEnd w:id="79"/>
      <w:bookmarkEnd w:id="80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（注册资本组成结构，现金多少？实际到位多少？）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81" w:name="_Toc36727651"/>
      <w:bookmarkStart w:id="82" w:name="_Toc9409"/>
      <w:r>
        <w:rPr>
          <w:rFonts w:ascii="Times New Roman Regular" w:hAnsi="Times New Roman Regular" w:cs="Times New Roman Regular"/>
          <w:spacing w:val="10"/>
          <w:sz w:val="28"/>
          <w:szCs w:val="28"/>
        </w:rPr>
        <w:t>8.2 投资预算</w:t>
      </w:r>
      <w:bookmarkEnd w:id="81"/>
      <w:bookmarkEnd w:id="82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（企业开办费用、场地费用；企业的固定资产投入，包括土地、房屋、车辆、生产设备、信息设备、办公家具、电器以及其它器材等。无形资产投入：购买专利、特许经营费用等。）</w:t>
      </w:r>
    </w:p>
    <w:tbl>
      <w:tblPr>
        <w:tblStyle w:val="7"/>
        <w:tblW w:w="83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8"/>
        <w:gridCol w:w="2032"/>
        <w:gridCol w:w="1172"/>
        <w:gridCol w:w="33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bookmarkStart w:id="83" w:name="_Toc36727652"/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资金运用项目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金额</w:t>
            </w: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开办费用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房屋租赁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注册相关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前期宣传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招聘及培训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......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小计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固定资产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生产设备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办公设备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交通工具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......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小计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无形资产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无形资产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小计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第一年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期初营运资金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营业成本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销售费用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管理费用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财务费用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......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4"/>
              </w:rPr>
              <w:t>备用资金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小计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top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3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kern w:val="0"/>
                <w:sz w:val="24"/>
              </w:rPr>
              <w:t>合计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</w:tbl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84" w:name="_Toc18824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8.3 销售收入预测</w:t>
      </w:r>
      <w:bookmarkEnd w:id="83"/>
      <w:bookmarkEnd w:id="84"/>
    </w:p>
    <w:tbl>
      <w:tblPr>
        <w:tblStyle w:val="7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456"/>
        <w:gridCol w:w="1094"/>
        <w:gridCol w:w="1094"/>
        <w:gridCol w:w="1094"/>
        <w:gridCol w:w="1094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项   目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2023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2024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2025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2026</w:t>
            </w:r>
          </w:p>
        </w:tc>
        <w:tc>
          <w:tcPr>
            <w:tcW w:w="10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sz w:val="24"/>
              </w:rPr>
              <w:t>2027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restart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产品1</w:t>
            </w: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数量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单价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销售额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restart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产品2</w:t>
            </w: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数量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单价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销售额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restart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restart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合计</w:t>
            </w: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销售总量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vMerge w:val="continue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销售总收入</w:t>
            </w: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</w:tbl>
    <w:p>
      <w:pPr>
        <w:rPr>
          <w:rFonts w:hint="eastAsia" w:ascii="Times New Roman Regular" w:hAnsi="Times New Roman Regular" w:cs="Times New Roman Regular"/>
        </w:rPr>
      </w:pP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</w:rPr>
      </w:pPr>
      <w:r>
        <w:rPr>
          <w:rFonts w:ascii="Times New Roman Regular" w:hAnsi="Times New Roman Regular" w:cs="Times New Roman Regular"/>
          <w:spacing w:val="10"/>
          <w:sz w:val="24"/>
        </w:rPr>
        <w:br w:type="page"/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85" w:name="_Toc23762"/>
      <w:r>
        <w:rPr>
          <w:rFonts w:ascii="Times New Roman Regular" w:hAnsi="Times New Roman Regular" w:cs="Times New Roman Regular"/>
          <w:spacing w:val="10"/>
          <w:sz w:val="28"/>
          <w:szCs w:val="28"/>
        </w:rPr>
        <w:t>8.4 预测现金流量表</w:t>
      </w:r>
      <w:bookmarkEnd w:id="85"/>
    </w:p>
    <w:tbl>
      <w:tblPr>
        <w:tblStyle w:val="7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4"/>
        <w:gridCol w:w="741"/>
        <w:gridCol w:w="741"/>
        <w:gridCol w:w="741"/>
        <w:gridCol w:w="741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项目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2023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2024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2025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2026</w:t>
            </w: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eastAsia="宋体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一、经营活动产生的现金流量:</w:t>
            </w:r>
          </w:p>
        </w:tc>
        <w:tc>
          <w:tcPr>
            <w:tcW w:w="3709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销售商品、提供劳务收到的现金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现金流入小计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购买商品、接受劳务支付的现金 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支付给职工的现金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支付的所得税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支付其他与经营活动有关的现金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现金流出小计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 xml:space="preserve">  经营活动产生的现金流量净额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二、投资活动产生的现金流量：</w:t>
            </w:r>
          </w:p>
        </w:tc>
        <w:tc>
          <w:tcPr>
            <w:tcW w:w="3709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处置固定资产收回的现金净额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购建固定资产、无形资产所支付的现金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 xml:space="preserve"> 投资活动产生的现金流量净额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三、筹资活动产生的现金流量：</w:t>
            </w:r>
          </w:p>
        </w:tc>
        <w:tc>
          <w:tcPr>
            <w:tcW w:w="3709" w:type="dxa"/>
            <w:gridSpan w:val="5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吸收权益性投资所收到的现金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借款所收到的现金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 xml:space="preserve"> 现金流入小计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偿还借款所支付的现金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分配股利所支付的现金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  偿付利息所支付的现金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  <w:t>现金流出小计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 xml:space="preserve">  筹资活动产生的流量净额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>四、现金及现金等价物净增额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>五、年初现金及等价物余额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614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 Regular" w:hAnsi="Times New Roman Regular" w:cs="Times New Roman Regular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color w:val="000000"/>
                <w:kern w:val="0"/>
                <w:sz w:val="24"/>
              </w:rPr>
              <w:t>六、年末现金及等价物余额</w:t>
            </w: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1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  <w:tc>
          <w:tcPr>
            <w:tcW w:w="7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Times New Roman Regular" w:hAnsi="Times New Roman Regular" w:cs="Times New Roman Regular"/>
                <w:color w:val="000000"/>
                <w:kern w:val="0"/>
                <w:sz w:val="24"/>
              </w:rPr>
            </w:pPr>
          </w:p>
        </w:tc>
      </w:tr>
    </w:tbl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  <w:bookmarkStart w:id="86" w:name="_Toc326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96" w:name="_GoBack"/>
      <w:bookmarkEnd w:id="96"/>
      <w:r>
        <w:rPr>
          <w:rFonts w:ascii="Times New Roman Regular" w:hAnsi="Times New Roman Regular" w:cs="Times New Roman Regular"/>
          <w:spacing w:val="10"/>
          <w:sz w:val="28"/>
          <w:szCs w:val="28"/>
        </w:rPr>
        <w:t>8.5 预测利润表</w:t>
      </w:r>
      <w:bookmarkEnd w:id="86"/>
    </w:p>
    <w:tbl>
      <w:tblPr>
        <w:tblStyle w:val="7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3"/>
        <w:gridCol w:w="1172"/>
        <w:gridCol w:w="1172"/>
        <w:gridCol w:w="1172"/>
        <w:gridCol w:w="1172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exac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项目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2023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2024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2025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2026</w:t>
            </w: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2027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一、营业收入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 xml:space="preserve">   减：营业成本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   营业税金及附加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       销售费用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       管理费用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       财务费用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二、营业利润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 xml:space="preserve">   加：营业外收入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 xml:space="preserve">   减：营业外支出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三、利润总额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 xml:space="preserve">   减：所得税费用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2473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left="110" w:leftChars="50"/>
              <w:rPr>
                <w:rFonts w:hint="eastAsia"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4"/>
              </w:rPr>
              <w:t>四、净利润</w:t>
            </w: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  <w:tc>
          <w:tcPr>
            <w:tcW w:w="117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 Regular" w:hAnsi="Times New Roman Regular" w:cs="Times New Roman Regular"/>
                <w:sz w:val="24"/>
              </w:rPr>
            </w:pPr>
          </w:p>
        </w:tc>
      </w:tr>
    </w:tbl>
    <w:p>
      <w:pPr>
        <w:rPr>
          <w:rFonts w:hint="eastAsia" w:ascii="Times New Roman Regular" w:hAnsi="Times New Roman Regular" w:cs="Times New Roman Regular"/>
        </w:rPr>
      </w:pPr>
      <w:bookmarkStart w:id="87" w:name="_Toc3938"/>
    </w:p>
    <w:p>
      <w:pPr>
        <w:pStyle w:val="2"/>
        <w:rPr>
          <w:rFonts w:hint="eastAsia" w:ascii="Times New Roman Regular" w:hAnsi="Times New Roman Regular" w:cs="Times New Roman Regular"/>
        </w:rPr>
      </w:pPr>
    </w:p>
    <w:p>
      <w:pPr>
        <w:pStyle w:val="2"/>
        <w:rPr>
          <w:rFonts w:hint="eastAsia" w:ascii="Times New Roman Regular" w:hAnsi="Times New Roman Regular" w:cs="Times New Roman Regular"/>
        </w:rPr>
      </w:pPr>
    </w:p>
    <w:p>
      <w:pPr>
        <w:rPr>
          <w:rFonts w:hint="eastAsia" w:ascii="Times New Roman Regular" w:hAnsi="Times New Roman Regular" w:cs="Times New Roman Regular"/>
          <w:kern w:val="44"/>
        </w:rPr>
      </w:pPr>
      <w:r>
        <w:rPr>
          <w:rFonts w:ascii="Times New Roman Regular" w:hAnsi="Times New Roman Regular" w:cs="Times New Roman Regular"/>
        </w:rPr>
        <w:br w:type="page"/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r>
        <w:rPr>
          <w:rFonts w:ascii="Times New Roman Regular" w:hAnsi="Times New Roman Regular" w:cs="Times New Roman Regular"/>
          <w:spacing w:val="10"/>
          <w:sz w:val="28"/>
          <w:szCs w:val="28"/>
        </w:rPr>
        <w:t>8.6 财务分析结论</w:t>
      </w:r>
      <w:bookmarkEnd w:id="87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（从各项报表可以计算出的公司内含报酬率、投资回收周期、利润增长率、资产增长率等数据。）</w:t>
      </w: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88" w:name="_Toc28503"/>
      <w:r>
        <w:rPr>
          <w:rFonts w:ascii="Times New Roman Regular" w:hAnsi="Times New Roman Regular" w:cs="Times New Roman Regular"/>
          <w:spacing w:val="10"/>
          <w:sz w:val="28"/>
          <w:szCs w:val="28"/>
        </w:rPr>
        <w:t>8.7 融资计划</w:t>
      </w:r>
      <w:bookmarkEnd w:id="88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（什么时间进行融资？融资方式是什么？如果是股权融资，计划出让股权份额及融资额多少？融资用途是哪些？）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2"/>
        <w:rPr>
          <w:rFonts w:hint="eastAsia" w:ascii="Times New Roman Regular" w:hAnsi="Times New Roman Regular" w:cs="Times New Roman Regular"/>
        </w:rPr>
      </w:pPr>
    </w:p>
    <w:p>
      <w:pPr>
        <w:widowControl/>
        <w:jc w:val="left"/>
        <w:rPr>
          <w:rFonts w:hint="eastAsia" w:ascii="Times New Roman Regular" w:hAnsi="Times New Roman Regular" w:eastAsia="楷体_GB2312" w:cs="Times New Roman Regular"/>
          <w:kern w:val="0"/>
          <w:sz w:val="28"/>
          <w:szCs w:val="20"/>
        </w:rPr>
      </w:pPr>
      <w:r>
        <w:rPr>
          <w:rFonts w:ascii="Times New Roman Regular" w:hAnsi="Times New Roman Regular" w:cs="Times New Roman Regular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89" w:name="_Toc31370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第九章 风险分析及退出机制</w:t>
      </w:r>
      <w:bookmarkEnd w:id="89"/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90" w:name="_Toc36727655"/>
      <w:bookmarkStart w:id="91" w:name="_Toc14824"/>
      <w:r>
        <w:rPr>
          <w:rFonts w:ascii="Times New Roman Regular" w:hAnsi="Times New Roman Regular" w:cs="Times New Roman Regular"/>
          <w:spacing w:val="10"/>
          <w:sz w:val="28"/>
          <w:szCs w:val="28"/>
        </w:rPr>
        <w:t>9.1 风险</w:t>
      </w:r>
      <w:bookmarkEnd w:id="90"/>
      <w:r>
        <w:rPr>
          <w:rFonts w:ascii="Times New Roman Regular" w:hAnsi="Times New Roman Regular" w:cs="Times New Roman Regular"/>
          <w:spacing w:val="10"/>
          <w:sz w:val="28"/>
          <w:szCs w:val="28"/>
        </w:rPr>
        <w:t>分析及应对策略</w:t>
      </w:r>
      <w:bookmarkEnd w:id="91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（项目面临的主要风险有哪些？采取何种应对措施？）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pStyle w:val="3"/>
        <w:adjustRightInd w:val="0"/>
        <w:snapToGrid w:val="0"/>
        <w:spacing w:before="156" w:beforeLines="50" w:after="156" w:afterLines="50" w:line="440" w:lineRule="exact"/>
        <w:rPr>
          <w:rFonts w:hint="eastAsia" w:ascii="Times New Roman Regular" w:hAnsi="Times New Roman Regular" w:cs="Times New Roman Regular"/>
          <w:spacing w:val="10"/>
          <w:sz w:val="28"/>
          <w:szCs w:val="28"/>
        </w:rPr>
      </w:pPr>
      <w:bookmarkStart w:id="92" w:name="_Toc36727656"/>
      <w:bookmarkStart w:id="93" w:name="_Toc29272"/>
      <w:r>
        <w:rPr>
          <w:rFonts w:ascii="Times New Roman Regular" w:hAnsi="Times New Roman Regular" w:cs="Times New Roman Regular"/>
          <w:spacing w:val="10"/>
          <w:sz w:val="28"/>
          <w:szCs w:val="28"/>
        </w:rPr>
        <w:t xml:space="preserve">9.2 </w:t>
      </w:r>
      <w:bookmarkEnd w:id="92"/>
      <w:r>
        <w:rPr>
          <w:rFonts w:ascii="Times New Roman Regular" w:hAnsi="Times New Roman Regular" w:cs="Times New Roman Regular"/>
          <w:spacing w:val="10"/>
          <w:sz w:val="28"/>
          <w:szCs w:val="28"/>
        </w:rPr>
        <w:t>退出机制</w:t>
      </w:r>
      <w:bookmarkEnd w:id="93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（股东退出机制、投资方退出机制等。）</w:t>
      </w: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widowControl/>
        <w:jc w:val="left"/>
        <w:rPr>
          <w:rFonts w:hint="eastAsia" w:ascii="Times New Roman Regular" w:hAnsi="Times New Roman Regular" w:cs="Times New Roman Regular"/>
          <w:spacing w:val="10"/>
          <w:sz w:val="24"/>
        </w:rPr>
      </w:pPr>
      <w:r>
        <w:rPr>
          <w:rFonts w:ascii="Times New Roman Regular" w:hAnsi="Times New Roman Regular" w:cs="Times New Roman Regular"/>
          <w:spacing w:val="10"/>
          <w:sz w:val="24"/>
        </w:rPr>
        <w:br w:type="page"/>
      </w:r>
    </w:p>
    <w:p>
      <w:pPr>
        <w:pStyle w:val="6"/>
        <w:adjustRightInd w:val="0"/>
        <w:snapToGrid w:val="0"/>
        <w:spacing w:before="156" w:beforeLines="50" w:after="156" w:afterLines="50" w:line="640" w:lineRule="exact"/>
        <w:rPr>
          <w:rFonts w:hint="eastAsia" w:ascii="Times New Roman Regular" w:hAnsi="Times New Roman Regular" w:eastAsia="宋体" w:cs="Times New Roman Regular"/>
          <w:spacing w:val="10"/>
          <w:sz w:val="30"/>
          <w:szCs w:val="30"/>
        </w:rPr>
      </w:pPr>
      <w:bookmarkStart w:id="94" w:name="_Toc36727657"/>
      <w:bookmarkStart w:id="95" w:name="_Toc22813"/>
      <w:r>
        <w:rPr>
          <w:rFonts w:ascii="Times New Roman Regular" w:hAnsi="Times New Roman Regular" w:eastAsia="宋体" w:cs="Times New Roman Regular"/>
          <w:spacing w:val="10"/>
          <w:sz w:val="30"/>
          <w:szCs w:val="30"/>
        </w:rPr>
        <w:t>第十章 附件</w:t>
      </w:r>
      <w:bookmarkEnd w:id="94"/>
      <w:bookmarkEnd w:id="95"/>
    </w:p>
    <w:p>
      <w:pPr>
        <w:adjustRightInd w:val="0"/>
        <w:snapToGrid w:val="0"/>
        <w:spacing w:line="440" w:lineRule="exact"/>
        <w:ind w:firstLine="520" w:firstLineChars="200"/>
        <w:rPr>
          <w:rFonts w:hint="eastAsia" w:ascii="Times New Roman Regular" w:hAnsi="Times New Roman Regular" w:cs="Times New Roman Regular"/>
          <w:i/>
          <w:iCs/>
          <w:spacing w:val="10"/>
          <w:sz w:val="24"/>
        </w:rPr>
      </w:pPr>
      <w:r>
        <w:rPr>
          <w:rFonts w:ascii="Times New Roman Regular" w:hAnsi="Times New Roman Regular" w:cs="Times New Roman Regular"/>
          <w:i/>
          <w:iCs/>
          <w:spacing w:val="10"/>
          <w:sz w:val="24"/>
        </w:rPr>
        <w:t>（内容：工商登记资料、相关经营许可证明、项目知识产权、已签订的合同、协议、产品检测报告、用户反馈报告、财务报表等项目所涉及的相关证明文件。）</w:t>
      </w:r>
    </w:p>
    <w:p>
      <w:pPr>
        <w:pStyle w:val="2"/>
        <w:rPr>
          <w:rFonts w:hint="eastAsia" w:ascii="Times New Roman Regular" w:hAnsi="Times New Roman Regular" w:cs="Times New Roman Regular"/>
        </w:rPr>
      </w:pPr>
    </w:p>
    <w:p>
      <w:pPr>
        <w:adjustRightInd w:val="0"/>
        <w:snapToGrid w:val="0"/>
        <w:spacing w:line="440" w:lineRule="exact"/>
        <w:rPr>
          <w:rFonts w:hint="eastAsia" w:ascii="Times New Roman Regular" w:hAnsi="Times New Roman Regular" w:cs="Times New Roman Regular"/>
          <w:spacing w:val="10"/>
          <w:sz w:val="24"/>
        </w:rPr>
      </w:pPr>
    </w:p>
    <w:p>
      <w:pPr>
        <w:rPr>
          <w:rFonts w:hint="eastAsia" w:ascii="Times New Roman Regular" w:hAnsi="Times New Roman Regular" w:cs="Times New Roman Regular"/>
        </w:rPr>
      </w:pPr>
    </w:p>
    <w:p>
      <w:pPr>
        <w:spacing w:before="222" w:line="288" w:lineRule="auto"/>
        <w:ind w:left="106" w:right="107" w:firstLine="520"/>
        <w:jc w:val="both"/>
        <w:rPr>
          <w:rFonts w:hint="eastAsia" w:ascii="仿宋" w:hAnsi="仿宋" w:eastAsia="仿宋" w:cs="仿宋"/>
          <w:sz w:val="25"/>
          <w:szCs w:val="25"/>
        </w:rPr>
      </w:pPr>
    </w:p>
    <w:sectPr>
      <w:pgSz w:w="11910" w:h="16840"/>
      <w:pgMar w:top="1580" w:right="1500" w:bottom="1500" w:left="1480" w:header="0" w:footer="133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光书宋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书宋二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465.95pt;margin-top:763.95pt;height:16.05pt;width:51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50" o:spid="_x0000_s2050" o:spt="202" type="#_x0000_t202" style="position:absolute;left:0pt;margin-left:78.3pt;margin-top:763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JkYzhjNjAxMzI0Yzk5NmYzNWFmNDMyZmE4NGM2ZWIifQ=="/>
  </w:docVars>
  <w:rsids>
    <w:rsidRoot w:val="00000000"/>
    <w:rsid w:val="0B2F7EDE"/>
    <w:rsid w:val="24F86A4E"/>
    <w:rsid w:val="39116976"/>
    <w:rsid w:val="3A2F0BFF"/>
    <w:rsid w:val="3AC55222"/>
    <w:rsid w:val="3F4A0990"/>
    <w:rsid w:val="50C55866"/>
    <w:rsid w:val="56007270"/>
    <w:rsid w:val="796B5EF3"/>
    <w:rsid w:val="7E0502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ind w:left="510"/>
      <w:outlineLvl w:val="1"/>
    </w:pPr>
    <w:rPr>
      <w:rFonts w:ascii="方正小标宋_GBK" w:hAnsi="方正小标宋_GBK" w:eastAsia="方正小标宋_GBK"/>
      <w:sz w:val="72"/>
      <w:szCs w:val="72"/>
    </w:rPr>
  </w:style>
  <w:style w:type="paragraph" w:styleId="4">
    <w:name w:val="heading 2"/>
    <w:basedOn w:val="1"/>
    <w:next w:val="1"/>
    <w:qFormat/>
    <w:uiPriority w:val="1"/>
    <w:pPr>
      <w:ind w:left="682"/>
      <w:outlineLvl w:val="2"/>
    </w:pPr>
    <w:rPr>
      <w:rFonts w:ascii="方正小标宋_GBK" w:hAnsi="方正小标宋_GBK" w:eastAsia="方正小标宋_GBK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rFonts w:ascii="方正仿宋_GBK" w:hAnsi="方正仿宋_GBK" w:eastAsia="方正仿宋_GBK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20</Pages>
  <Words>3020</Words>
  <Characters>3224</Characters>
  <TotalTime>5</TotalTime>
  <ScaleCrop>false</ScaleCrop>
  <LinksUpToDate>false</LinksUpToDate>
  <CharactersWithSpaces>3490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2022-09-23T15:28:00Z</dcterms:created>
  <dc:creator>孙筠</dc:creator>
  <cp:lastModifiedBy>Xu Hongye</cp:lastModifiedBy>
  <dcterms:modified xsi:type="dcterms:W3CDTF">2023-09-08T02:09:15Z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2022-09-23T00:00:00Z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16C27E3562664825B01A5180E2068A7E</vt:lpwstr>
  </property>
</Properties>
</file>