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amp;quot" w:hAnsi="&amp;quot" w:eastAsia="&amp;quot" w:cs="&amp;quot"/>
          <w:b/>
          <w:i w:val="0"/>
          <w:caps w:val="0"/>
          <w:color w:val="000000"/>
          <w:spacing w:val="0"/>
          <w:kern w:val="0"/>
          <w:sz w:val="24"/>
          <w:szCs w:val="24"/>
          <w:u w:val="none"/>
          <w:lang w:val="en-US" w:eastAsia="zh-CN" w:bidi="ar"/>
        </w:rPr>
      </w:pPr>
      <w:r>
        <w:rPr>
          <w:rFonts w:hint="eastAsia" w:ascii="&amp;quot" w:hAnsi="&amp;quot" w:eastAsia="&amp;quot" w:cs="&amp;quot"/>
          <w:b/>
          <w:i w:val="0"/>
          <w:caps w:val="0"/>
          <w:color w:val="000000"/>
          <w:spacing w:val="0"/>
          <w:kern w:val="0"/>
          <w:sz w:val="24"/>
          <w:szCs w:val="24"/>
          <w:u w:val="none"/>
          <w:lang w:val="en-US" w:eastAsia="zh-CN" w:bidi="ar"/>
        </w:rPr>
        <w:t>附件三</w:t>
      </w:r>
      <w:bookmarkStart w:id="0" w:name="_GoBack"/>
      <w:bookmarkEnd w:id="0"/>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三江学院关于构建“十育人”完整体系，实施思想政治工作质量提升工程的意见</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    为深入学习贯彻习近平新时代中国特色社会主义思想和党的十九大精神，落实全国全省高校思想政治工作会议、《中共中央国务院关于加强和改进新形势下高校思想政治工作的意见》以及《中共教育部党组关于印发〈高校思想政治工作质量提升工程实施纲要〉的通知》精神，切实提升我校思想政治工作质量，结合我校实际，特制定本实施意见。</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一、目标思路</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1．总体目标。</w:t>
      </w:r>
      <w:r>
        <w:rPr>
          <w:rFonts w:hint="default" w:ascii="&amp;quot" w:hAnsi="&amp;quot" w:eastAsia="&amp;quot" w:cs="&amp;quot"/>
          <w:i w:val="0"/>
          <w:caps w:val="0"/>
          <w:color w:val="000000"/>
          <w:spacing w:val="0"/>
          <w:kern w:val="0"/>
          <w:sz w:val="24"/>
          <w:szCs w:val="24"/>
          <w:u w:val="none"/>
          <w:lang w:val="en-US" w:eastAsia="zh-CN" w:bidi="ar"/>
        </w:rPr>
        <w:t>高举中国特色社会主义伟大旗帜，坚持以习近平新时代中国特色社会主义思想为指导，坚持和加强党的全面领导，全面贯彻党的教育方针，坚持社会主义办学方向，围绕立德树人根本任务，以理想信念教育为核心，以社会主义核心价值观为引领，加强改革创新，着力构建系统科学、务实管用的 “十育人”体系，切实推动形成全员、全过程、全方位育人的“大思政”格局，努力实现学校思想政治工作的高质量发展，不断开创新时代学校思想政治工作新局面，为培养德智体美全面发展的社会主义建设者和接班人，培养担当民族复兴大任的时代新人做出积极的贡献。</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2.工作思路。</w:t>
      </w:r>
      <w:r>
        <w:rPr>
          <w:rFonts w:hint="default" w:ascii="&amp;quot" w:hAnsi="&amp;quot" w:eastAsia="&amp;quot" w:cs="&amp;quot"/>
          <w:i w:val="0"/>
          <w:caps w:val="0"/>
          <w:color w:val="000000"/>
          <w:spacing w:val="0"/>
          <w:kern w:val="0"/>
          <w:sz w:val="24"/>
          <w:szCs w:val="24"/>
          <w:u w:val="none"/>
          <w:lang w:val="en-US" w:eastAsia="zh-CN" w:bidi="ar"/>
        </w:rPr>
        <w:t>学校思想政治工作要以“四个服务”、“四个坚持不懈”、“四个正确认识”、“四个统一”为根本遵循，坚持以师生为中心，按照“重统筹，强联动；补短板，重示范；融社会，拓资源；明责任，抓落实；创特色，促成效”的工作思路。（1）重统筹，强联动。构建“十育人”体系是一项复杂的系统工程，需要加强顶层设计与整体谋划，破除改革的部门化和碎片化，进一步整合育人资源，完善思想政治工作运行机制，形成多方联动、协同发展的工作态势。（2）补短板，重示范。坚持问题导向，加快破解学校思想政治工作中的难点问题，逐步消除薄弱环节，及时总结推广思想政治工作的好做法、新经验，起到“示范一批，带动一片”的正面效果，努力实现思想政治工作平衡充分发展。（3）融社会，拓资源。坚持开门办学，走出去，请进来，积极主动融入社会，充分发挥社会大课堂的作用，挖掘校外自然资源、科教资源、文化资源和校友、合作单位的人脉资源，形成学校、家庭和社会教育有机结合的协同育人机制。（4）明责任，抓落实。明确任务分工，细化工作举措，制定责任清单，把“软任务”变成“硬指标”，层层落实主体责任，形成“思政担子人人挑，人人身上有指标”的工作局面。（5）创特色，促成效。积极探索并遵循思想政治工作规律、教书育人规律和学生成长规律，立足校情，求真务实，创新理念方法,不断增强思想政治工作的时代感、主动性、针对性和实效性。</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二、基本任务</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1.统筹推进课程育人。</w:t>
      </w:r>
      <w:r>
        <w:rPr>
          <w:rFonts w:hint="default" w:ascii="&amp;quot" w:hAnsi="&amp;quot" w:eastAsia="&amp;quot" w:cs="&amp;quot"/>
          <w:i w:val="0"/>
          <w:caps w:val="0"/>
          <w:color w:val="000000"/>
          <w:spacing w:val="0"/>
          <w:kern w:val="0"/>
          <w:sz w:val="24"/>
          <w:szCs w:val="24"/>
          <w:u w:val="none"/>
          <w:lang w:val="en-US" w:eastAsia="zh-CN" w:bidi="ar"/>
        </w:rPr>
        <w:t>以“课程思政”改革为抓手，用好课堂教学这个主渠道，积极探索构建全员、全课程的大思政教育体系，统筹推进各类课程与思想政治理论课同向同行，坚持“思政课程”和“课程思政”并举。要抓住课程改革核心环节，发挥所有课程育人功能，落实所有教师育人职责。思想政治理论课要及时把马克思主义中国化的最新理论成果转化为课程教学内容，当前重点要全面推进习近平新时代中国特色社会主义思想进课堂、进教材、进头脑；通识课和专业课要结合课程特点隐性嵌入思政元素，强化思想教育和价值引领。组建由马克思主义学院教师组成的“课程思政”辅导团队，通过校本培训、教师沙龙、新教师培训等形式，负责对全校其他学院教师“课程思政”的培训，帮助他们在课程中强化“思想政治素质”实现路径的设计。开展校级“课程思政”试点课程建设项目的申报工作，每个学院遴选不少于1门课程进行重点建设，努力建成“课程思政”示范课，适时组织开展课程思政教学竞赛及观摩活动。教学督导与教学质量评价要把课程育人作为重要的观测点。</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牵头单位：教务处</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协作单位：人事组织部、发展规划与质量评估处、马克思主义学院</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2.着力加强科研育人。</w:t>
      </w:r>
      <w:r>
        <w:rPr>
          <w:rFonts w:hint="default" w:ascii="&amp;quot" w:hAnsi="&amp;quot" w:eastAsia="&amp;quot" w:cs="&amp;quot"/>
          <w:i w:val="0"/>
          <w:caps w:val="0"/>
          <w:color w:val="000000"/>
          <w:spacing w:val="0"/>
          <w:kern w:val="0"/>
          <w:sz w:val="24"/>
          <w:szCs w:val="24"/>
          <w:u w:val="none"/>
          <w:lang w:val="en-US" w:eastAsia="zh-CN" w:bidi="ar"/>
        </w:rPr>
        <w:t>制定《三江学院关于推进科技发展的若干办法》，加大政策激励和扶持力度，引导师生积极参与科技创新团队和科研创新训练，及时掌握科技前沿动态。组建科技创新平台，设置科技研发和技术服务项目，深化产学研合作项目，吸纳学生参与，大力组织开展学科竞赛活动，狠抓毕业论文（设计）环节，学生通过与指导教师学术交流、思想互动、观点碰撞，培养学生科学的态度、严谨的学风和创新的精神，实现科研育人。鼓励支持学生自主开展创新活动，有针对性地组织各类科技创新社团，丰富活跃学生创新生活，培育形成创新的组织文化和场域文化。在科技创新成效评价中，通过奖励学分、授予荣誉、颁发奖金等方式，使取得成就者得到认可、获得科技创新正能量。加大对学术名家、优秀学术团队先进事迹的宣传教育力度，大力培育黄大年、王泽山式教师团队。加强师生学术诚信教育，严厉惩治学术不端行为，弘扬优良学风。</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牵头单位：科学技术与对外合作处</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协作单位：教务处、创新创业学院、人事组织部、党委宣传部、团委</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3.扎实推动实践育人。</w:t>
      </w:r>
      <w:r>
        <w:rPr>
          <w:rFonts w:hint="default" w:ascii="&amp;quot" w:hAnsi="&amp;quot" w:eastAsia="&amp;quot" w:cs="&amp;quot"/>
          <w:i w:val="0"/>
          <w:caps w:val="0"/>
          <w:color w:val="000000"/>
          <w:spacing w:val="0"/>
          <w:kern w:val="0"/>
          <w:sz w:val="24"/>
          <w:szCs w:val="24"/>
          <w:u w:val="none"/>
          <w:lang w:val="en-US" w:eastAsia="zh-CN" w:bidi="ar"/>
        </w:rPr>
        <w:t>进一步拓展整合实践资源，不断丰富实践内容，创新实践形式，加强校企、校地、校校联合的实习实践基地建设，按照哲学社会科学类专业实践教学原则上不少于总学分（学时）的15%、理工类专业不少于25%的标准组织实践教学。通过学校创新创业学院和二级学院的联动机制合力助推创新创业教育，制定专业教育与创新创业教育有机融合的人才培养方案，开设“基础+模块”的创新创业课程体系，构建以竞赛为核心、创新项目训练及创业项目实践为依托的创新创业工作体系，建立线上线下结合的创新创业实践平台，实现创新创业活动的全覆盖。继续开展好学校创新创业成果展。广泛开展形式多样的社会实践活动，继续深入开展暑期“三下乡”、“西部计划”、“苏北计划”、青年志愿者服务、江苏高校学生境外学习政府奖学金及暑期游学等传统经典项目。以“第二课堂成绩单”建设为抓手，实行第二课堂学分制，进一步调动学生参与第二课堂的积极性。</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牵头单位：教务处</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协作单位：创新创业学院、团委</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4.深入推进文化育人。</w:t>
      </w:r>
      <w:r>
        <w:rPr>
          <w:rFonts w:hint="default" w:ascii="&amp;quot" w:hAnsi="&amp;quot" w:eastAsia="&amp;quot" w:cs="&amp;quot"/>
          <w:i w:val="0"/>
          <w:caps w:val="0"/>
          <w:color w:val="000000"/>
          <w:spacing w:val="0"/>
          <w:kern w:val="0"/>
          <w:sz w:val="24"/>
          <w:szCs w:val="24"/>
          <w:u w:val="none"/>
          <w:lang w:val="en-US" w:eastAsia="zh-CN" w:bidi="ar"/>
        </w:rPr>
        <w:t>凝练学校精神文化，进一步明确学校办学精神、办学特色、办学愿景等重大提法，通过诠释宣传，统一认识，内化践行，形成对师生具有凝聚作用、对人才培养具有陶冶作用的精神文化。常态化建设大学生文化、体育、艺术活动，打造文化育人品牌，固化实施“一院一品”校园文化活动品牌项目、“周恩来”班创建、教风学风建设月、“身边榜样、前行力量”主题教育、大学生经典阅读训练计划、大学生读书节、高雅艺术进校园、社团巡礼、“红五月”师生同台大合唱以及廉洁文化论坛、校园廉洁文化活动月等活动，深入推进中华优秀传统文化、革命文化、社会主义先进文化教育，使校园文化成为重要的隐性课程资源。新校区迁建工程全方位多角度地体现学校的审美理念和教育理念，使校园自然景观和人文景观融于一体，充分体现环境文化的园林特色和文化气息。按照《高校文明校园标准》对标找差，通过广泛开展文明班级、文明宿舍、文明食堂的评选活动，利用毕业典礼、重大纪念日等契机进行仪式感教育，大力选树道德楷模，推进学校文明校园创建，强化精神文明建设。</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牵头单位：党委宣传部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协作单位：团委、教务处、学生工作部、新校区建设规划办公室、后勤处、体育部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5.创新推动网络育人。</w:t>
      </w:r>
      <w:r>
        <w:rPr>
          <w:rFonts w:hint="default" w:ascii="&amp;quot" w:hAnsi="&amp;quot" w:eastAsia="&amp;quot" w:cs="&amp;quot"/>
          <w:i w:val="0"/>
          <w:caps w:val="0"/>
          <w:color w:val="000000"/>
          <w:spacing w:val="0"/>
          <w:kern w:val="0"/>
          <w:sz w:val="24"/>
          <w:szCs w:val="24"/>
          <w:u w:val="none"/>
          <w:lang w:val="en-US" w:eastAsia="zh-CN" w:bidi="ar"/>
        </w:rPr>
        <w:t>推动教学名师、思政课教师、辅导员、学生党员、学生骨干等进网络，构建以思政教师、辅导员、学生党员、学生骨干为主体的网络思政工作队伍，汇聚网络正能量，唱响网络主旋律。全面美化亮化净化学校网站，重点提升学校主页、理论学习网、党建网的思想内涵，旗帜鲜明地宣传中国特色社会主义理论体系。加强“两微一端”建设，搭建校园新媒体矩阵，建设一批在学生中有较大影响的知名微信公众号及网络名站名栏，运用大学生乐于接受的话语体系和表达方式制作传播贴近大学生的新媒体产品，提高网络育人的成效。健全校园网络管理规章制度，按照“谁主管，谁负责；谁主办，谁负责”的原则，严格落实网络意识形态责任制。加强对网络舆情的监控，及时关注、积极应对、主动作为，做好舆情监控、分析、研判与应对工作。组织开展“大学生网络文化节”、优秀网络作品的评选等网络思想政治主题活动，举办网络安全文明上网知识讲座，提高学生网络素养。</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牵头单位：党委宣传部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协作单位：人事组织部、学生工作部、团委、马克思主义学院、保卫处、现代教育技术中心</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6.大力促进心理育人。</w:t>
      </w:r>
      <w:r>
        <w:rPr>
          <w:rFonts w:hint="default" w:ascii="&amp;quot" w:hAnsi="&amp;quot" w:eastAsia="&amp;quot" w:cs="&amp;quot"/>
          <w:i w:val="0"/>
          <w:caps w:val="0"/>
          <w:color w:val="000000"/>
          <w:spacing w:val="0"/>
          <w:kern w:val="0"/>
          <w:sz w:val="24"/>
          <w:szCs w:val="24"/>
          <w:u w:val="none"/>
          <w:lang w:val="en-US" w:eastAsia="zh-CN" w:bidi="ar"/>
        </w:rPr>
        <w:t>加快推进心理健康教育课程教学计划，组织编写适用于我校学生的《大学生心理健康教育》教材，充分发挥心理健康课堂教学的主渠道作用。精心打“3.20”、“5.25”心理健康品牌活动，定期开展心理健康专题讲座、心理情景剧、素质拓展等各类主题团体辅导活动。通过网络、宣传手册、“与你有约”心理简报、“心心相携”微信公众号等渠道加强心理健康教育宣传。开通朋辈互助热线，组织朋辈咨询人员与“心灵使者训练营”心理委员培训，充分发挥朋辈在大学生心理危机干预中自我教育、自我管理、自我服务的作用。加强专、兼职人员队伍建设，定期组织案例督导，选派咨询实务成长小组咨询人员参加各类业务培训，提升专业服务水平。进一步推进四级心理网络体系，在全校范围内做好心理危机预警，对重点关注学生进行跟踪回访，了解掌握学生心理状态，努力营造心理健康教育良好氛围，提高师生心理保健能力。</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牵头单位：学生工作部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协作单位：心理健康教研室、人事组织部、党委宣传部、教务处</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7.切实强化管理育人。</w:t>
      </w:r>
      <w:r>
        <w:rPr>
          <w:rFonts w:hint="default" w:ascii="&amp;quot" w:hAnsi="&amp;quot" w:eastAsia="&amp;quot" w:cs="&amp;quot"/>
          <w:i w:val="0"/>
          <w:caps w:val="0"/>
          <w:color w:val="000000"/>
          <w:spacing w:val="0"/>
          <w:kern w:val="0"/>
          <w:sz w:val="24"/>
          <w:szCs w:val="24"/>
          <w:u w:val="none"/>
          <w:lang w:val="en-US" w:eastAsia="zh-CN" w:bidi="ar"/>
        </w:rPr>
        <w:t>加强师德师风建设，突出教师身教重于言教的道德引领作用，严把教师聘用、人才引进政治关，实行师德“一票否决制”。在教师教学评价、职务（职称）晋升、评优奖励中，把思想政治表现和育人功能发挥作为首要指标。着力构建“能者上、庸者下、劣者汰”的选人用人机制，选优配强学校各级领导干部和领导班子，对失职渎职行为要强化问责追责。要重视制度建设的基础作用，健全与学生直接有关的学生行为、学籍、奖惩等管理制度，建立健全教职工管理育人制度，明确管理人员的具体育人职责和要求，并与管理人员岗位职责和考核评价相挂钩，进一步增强管理育人制度的刚性约束和科学化程度。充分发挥教代会、工会、关心下一代工作委员会以及大学生权益维护中心等组织的作用，完善师生员工共同参与学校管理的机制，切实维护师生合法权益。搭建多样化的管理育人平台，开展教师党员先锋工程活动，设立教师党员先锋示范岗，发挥学生自律组织的作用，引导学生进行自我管理。</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牵头单位：人事组织部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协作单位：党委办公室、纪委办公室、教师工作部、学生工作部、教务处、工会、关心下一代工作委员会、发展规划与质量评估处、团委</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8.不断深入服务育人。</w:t>
      </w:r>
      <w:r>
        <w:rPr>
          <w:rFonts w:hint="default" w:ascii="&amp;quot" w:hAnsi="&amp;quot" w:eastAsia="&amp;quot" w:cs="&amp;quot"/>
          <w:i w:val="0"/>
          <w:caps w:val="0"/>
          <w:color w:val="000000"/>
          <w:spacing w:val="0"/>
          <w:kern w:val="0"/>
          <w:sz w:val="24"/>
          <w:szCs w:val="24"/>
          <w:u w:val="none"/>
          <w:lang w:val="en-US" w:eastAsia="zh-CN" w:bidi="ar"/>
        </w:rPr>
        <w:t>着力构建“发展性服务、保障性服务、信息化服务”服务育人体系，增强学校服务供给，全面提升服务理念，以优质的服务强化师生服务体验。不断深化“发展性服务”，深入推进“三方协同、三段对接”学生服务管理机制，进一步完善导师制模式，为促进学生学习能力与职业素养的提升提供更好的服务。积极拓宽学生就业渠道，不断提高学生的就业质量和学生的满意度。大力提升“保障性服务”，引入竞争机制，推动后勤社会化改革，提高学校医疗卫生、安全保卫、食堂宿舍管理的服务质量。图书馆服务应侧重从馆藏资源的优化丰富、信息检索技术的教育培训、特色主题教育活动的举办以及馆内空间的人性化设计等方面来加强，不断适应读者对图书馆需求的变化。建设大学生线上线下一站式事务服务中心，简化办事流程，提高服务效能。努力改进“信息化服务”，探索现代信息化技术在教学、科研、管理、活动等方面的有效应用，创设智慧化的校园环境。</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牵头单位：学生工作部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协作单位：教务处、后勤处、保卫处、图书馆、现代教育技术中心</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9.全面推进资助育人。</w:t>
      </w:r>
      <w:r>
        <w:rPr>
          <w:rFonts w:hint="default" w:ascii="&amp;quot" w:hAnsi="&amp;quot" w:eastAsia="&amp;quot" w:cs="&amp;quot"/>
          <w:i w:val="0"/>
          <w:caps w:val="0"/>
          <w:color w:val="000000"/>
          <w:spacing w:val="0"/>
          <w:kern w:val="0"/>
          <w:sz w:val="24"/>
          <w:szCs w:val="24"/>
          <w:u w:val="none"/>
          <w:lang w:val="en-US" w:eastAsia="zh-CN" w:bidi="ar"/>
        </w:rPr>
        <w:t xml:space="preserve">进一步完善家庭经济困难学生认定办法、合理确定认定标准、规范家庭经济困难学生认定程序，实施校级、院级、年级、班级四级资助认定体系。通过大走访、谈心谈话等方式，对家庭经济困难学生真实生活状况进行摸底，建立健全家庭经济困难学生档案，加强校、院、班级公示环节，设立监督举报电话，畅通家庭经济困难学生奖助监督渠道，主动接受群众监督，严格执行准入和退出机制，实施动态管理，实施精准资助，确保资助工作公平、公正、公开。坚持资助育人导向，结合奖助学金评选、助学贷款办理、勤工俭学申请、基层就业与应征入伍学费补偿贷款代偿等活动，深入开展以“爱国、守法、感恩、诚信、励志”为主题的教育活动。丰富资助育人形式，提升资助育人效果，通过资助政策宣讲、先进事迹推介、资助微电影创作发布等途径，不断拓展资助宣传的内涵，传递正能量，弘扬主旋律。   </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牵头单位：学生工作部</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协作单位：党委宣传部、财务处</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10.积极优化组织育人。</w:t>
      </w:r>
      <w:r>
        <w:rPr>
          <w:rFonts w:hint="default" w:ascii="&amp;quot" w:hAnsi="&amp;quot" w:eastAsia="&amp;quot" w:cs="&amp;quot"/>
          <w:i w:val="0"/>
          <w:caps w:val="0"/>
          <w:color w:val="000000"/>
          <w:spacing w:val="0"/>
          <w:kern w:val="0"/>
          <w:sz w:val="24"/>
          <w:szCs w:val="24"/>
          <w:u w:val="none"/>
          <w:lang w:val="en-US" w:eastAsia="zh-CN" w:bidi="ar"/>
        </w:rPr>
        <w:t>把思想政治工作作为党建工作的重要抓手，加强和改进党对学校思想政治工作的领导，突出政治站位，严格落实政治责任和领导责任，发挥政治核心和监督保障作用，实施二级学院党总支书记抓基层党建述职评议。推进党支部标准化建设，贯彻落实江苏省“双百双千”领学计划，积极创建党支部书记工作室和党员教育实境课堂示范点。充分发挥党委教师工作部的作用，统筹负责教师思想政治工作、师德师风建设有关工作。实施教师党支部书记“双带头人”培育工作，教师党支部的设置以行政组织和以学术组织为依托并重，学生党支部要以坚持按院系、年级、班级设置的基础上，探索学生党支部进公寓社区和社团。加强党员教育管理，开展“不忘初心、牢记使命”主题教育，落实好“三会一课”、组织生活会、民主评议党员、大学生党员发展工作“三投票三公示一答辩”、大学生党员先进性考核等制度，开展先进基层党组织、优秀共产党员、优秀党务工作者的评选活动。坚持党建带群团建设，不断扩大群团组织和群团工作有效覆盖，提高群团工作组织能力和服务水平。加强学生社团管理，配备社团活动指导教师，实行学生社团年审、社团活动审批制度，加强对青年马克思主义理论研究社团的指导，提升学生社团活动层次，深化学生社团育人功能。</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牵头单位：党委办公室</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协作单位：人事组织部、党委宣传部、学生工作部、党委教师工作部、团委、工会</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三、实施保障</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b/>
          <w:i w:val="0"/>
          <w:caps w:val="0"/>
          <w:color w:val="000000"/>
          <w:spacing w:val="0"/>
          <w:kern w:val="0"/>
          <w:sz w:val="24"/>
          <w:szCs w:val="24"/>
          <w:u w:val="none"/>
          <w:lang w:val="en-US" w:eastAsia="zh-CN" w:bidi="ar"/>
        </w:rPr>
        <w:t>1.强化组织领导。</w:t>
      </w:r>
      <w:r>
        <w:rPr>
          <w:rFonts w:hint="default" w:ascii="&amp;quot" w:hAnsi="&amp;quot" w:eastAsia="&amp;quot" w:cs="&amp;quot"/>
          <w:i w:val="0"/>
          <w:caps w:val="0"/>
          <w:color w:val="000000"/>
          <w:spacing w:val="0"/>
          <w:kern w:val="0"/>
          <w:sz w:val="24"/>
          <w:szCs w:val="24"/>
          <w:u w:val="none"/>
          <w:lang w:val="en-US" w:eastAsia="zh-CN" w:bidi="ar"/>
        </w:rPr>
        <w:t>三江学院思想政治工作领导小组在学校党委的领导下，负责牵头抓总、整体谋划、决策部署、统筹推进全校思想政治工作。领导小组组长由校党委常务副书记担任，相关校领导任副组长，成员由党委宣传部、人事组织部、党委办公室、校纪委相关部门、党委教师工作部、党委学生工作部、教务处、马克思主义学院等、工会、校团委、关心下一代工作委员会部门负责人组成。领导小组下设办公室，党委宣传部常务副部长任办公室主任，承担思想政治工作任务的落实与督查。学校思想政治工作领导小组建立例会制度，组织学习上级有关思想政治工作的文件精神，及时了解掌握重点工作推进情况,协调解决工作中遇到的困难和问题。</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2.强化政策激励。注重政策导向，从政策上保障思想政治工作重要地位的落实。评选表彰三江学院“十育人”先进个人，宣传和推广先进经验；注重学生主体在“十育人”工作中的作用发挥，调动学生参与的积极性、主动性和互动性，强化学生的自我教育、自我发展和自我提高，宣传表彰学生中的先进典型和突出事迹，形成示范，力求实效。实施项目支持引领，设立校级思想政治工作专项研究课题，推动开展学校思想政治工作的理论研究。在评优表彰、升职晋级、福利待遇等方面，加强对思想政治工作队伍和专门力量的政策扶持，提升他们的荣誉感和自豪感。足额配备专职思想政治工作人员，不断壮大工作力量。提供思想政治工作经费保障，在宣传经费的基础上增设思想政治工作经费专项，主要用于先进表彰、项目研究、活动开展、育人设施改善、平台阵地建设等，为思想政治工作质量提升工程实施提供切实保障。</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amp;quot" w:hAnsi="&amp;quot" w:eastAsia="&amp;quot" w:cs="&amp;quot"/>
          <w:i w:val="0"/>
          <w:caps w:val="0"/>
          <w:color w:val="000000"/>
          <w:spacing w:val="0"/>
          <w:sz w:val="24"/>
          <w:szCs w:val="24"/>
          <w:u w:val="none"/>
        </w:rPr>
      </w:pPr>
      <w:r>
        <w:rPr>
          <w:rFonts w:hint="default" w:ascii="&amp;quot" w:hAnsi="&amp;quot" w:eastAsia="&amp;quot" w:cs="&amp;quot"/>
          <w:i w:val="0"/>
          <w:caps w:val="0"/>
          <w:color w:val="000000"/>
          <w:spacing w:val="0"/>
          <w:kern w:val="0"/>
          <w:sz w:val="24"/>
          <w:szCs w:val="24"/>
          <w:u w:val="none"/>
          <w:lang w:val="en-US" w:eastAsia="zh-CN" w:bidi="ar"/>
        </w:rPr>
        <w:t>3.强化考核督查。建立思想政治工作质量的考核评价与激励机制，把加强和改进思想政治工作纳入二级目标管理考核内容，作为基层党组织书记履行“一岗双责”的重要内容。构建完善的奖罚机制，对履行责任主动、思想政治工作成效突出的单位或个人，给予表彰奖励。对抓思想政治工作不力的单位或个人追究相关责任，从严追责问责，推动思想政治工作由“可做可不做”向“必须认真做”，由“被动配合”到“主动作为”的转变。各单位要结合实际，抓好贯彻落实，将本文件的实施纳入本单位整体发展规划和年度工作计划，推动《意见》落地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sz w:val="24"/>
          <w:szCs w:val="24"/>
        </w:rPr>
      </w:pPr>
      <w:r>
        <w:rPr>
          <w:rFonts w:hint="default" w:ascii="&amp;quot" w:hAnsi="&amp;quot" w:eastAsia="&amp;quot" w:cs="&amp;quot"/>
          <w:i w:val="0"/>
          <w:caps w:val="0"/>
          <w:color w:val="000000"/>
          <w:spacing w:val="0"/>
          <w:kern w:val="0"/>
          <w:sz w:val="24"/>
          <w:szCs w:val="24"/>
          <w:u w:val="none"/>
          <w:lang w:val="en-US" w:eastAsia="zh-CN" w:bidi="ar"/>
        </w:rPr>
        <w:t>                   </w:t>
      </w:r>
    </w:p>
    <w:sectPr>
      <w:pgSz w:w="11906" w:h="16838"/>
      <w:pgMar w:top="600" w:right="1286" w:bottom="6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51369"/>
    <w:rsid w:val="0EF51369"/>
    <w:rsid w:val="41724C7E"/>
    <w:rsid w:val="4CD66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2018-05-18T00:38:00Z</dcterms:created>
  <dc:creator>Administrator</dc:creator>
  <cp:lastModifiedBy>Administrator</cp:lastModifiedBy>
  <cp:lastPrinted>2018-05-18T00:56:00Z</cp:lastPrinted>
  <dcterms:modified xsi:type="dcterms:W3CDTF">2018-05-29T02:10:12Z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