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D4B" w:rsidRPr="00861528" w:rsidRDefault="000B1D4B" w:rsidP="00861528">
      <w:pPr>
        <w:adjustRightInd w:val="0"/>
        <w:snapToGrid w:val="0"/>
        <w:spacing w:line="480" w:lineRule="exact"/>
        <w:ind w:firstLineChars="0" w:firstLine="0"/>
        <w:rPr>
          <w:rFonts w:asciiTheme="minorEastAsia" w:eastAsiaTheme="minorEastAsia" w:hAnsiTheme="minorEastAsia" w:cs="黑体"/>
          <w:sz w:val="32"/>
          <w:szCs w:val="32"/>
        </w:rPr>
      </w:pPr>
      <w:r w:rsidRPr="00861528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861528">
        <w:rPr>
          <w:rFonts w:asciiTheme="minorEastAsia" w:eastAsiaTheme="minorEastAsia" w:hAnsiTheme="minorEastAsia" w:cs="黑体"/>
          <w:sz w:val="32"/>
          <w:szCs w:val="32"/>
        </w:rPr>
        <w:t>3</w:t>
      </w:r>
    </w:p>
    <w:p w:rsidR="000B1D4B" w:rsidRPr="00861528" w:rsidRDefault="000B1D4B" w:rsidP="00861528">
      <w:pPr>
        <w:spacing w:line="480" w:lineRule="exact"/>
        <w:ind w:firstLineChars="83" w:firstLine="299"/>
        <w:jc w:val="center"/>
        <w:rPr>
          <w:rFonts w:asciiTheme="minorEastAsia" w:eastAsiaTheme="minorEastAsia" w:hAnsiTheme="minorEastAsia" w:cs="方正小标宋简体"/>
          <w:sz w:val="36"/>
          <w:szCs w:val="36"/>
        </w:rPr>
      </w:pPr>
      <w:r w:rsidRPr="00861528">
        <w:rPr>
          <w:rFonts w:asciiTheme="minorEastAsia" w:eastAsiaTheme="minorEastAsia" w:hAnsiTheme="minorEastAsia" w:cs="方正小标宋简体" w:hint="eastAsia"/>
          <w:sz w:val="36"/>
          <w:szCs w:val="36"/>
        </w:rPr>
        <w:t>实验室分类参照表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1786"/>
        <w:gridCol w:w="11312"/>
      </w:tblGrid>
      <w:tr w:rsidR="000B1D4B" w:rsidTr="00861528">
        <w:trPr>
          <w:trHeight w:val="375"/>
          <w:tblHeader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b/>
                <w:szCs w:val="24"/>
              </w:rPr>
              <w:t>序号</w:t>
            </w:r>
          </w:p>
        </w:tc>
        <w:tc>
          <w:tcPr>
            <w:tcW w:w="1786" w:type="dxa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b/>
                <w:szCs w:val="24"/>
              </w:rPr>
              <w:t>实验室分类</w:t>
            </w:r>
          </w:p>
        </w:tc>
        <w:tc>
          <w:tcPr>
            <w:tcW w:w="11312" w:type="dxa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b/>
                <w:szCs w:val="24"/>
              </w:rPr>
              <w:t>分类参照依据</w:t>
            </w:r>
          </w:p>
        </w:tc>
      </w:tr>
      <w:tr w:rsidR="000B1D4B" w:rsidTr="00861528">
        <w:trPr>
          <w:trHeight w:val="1347"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化学类实验室</w:t>
            </w:r>
          </w:p>
        </w:tc>
        <w:tc>
          <w:tcPr>
            <w:tcW w:w="11312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包括从事化学、药学、化学工程、环境科学与工程、材料科学与工程等较多涉及化学试剂或化学反应的实验室。这类实验中的危险</w:t>
            </w:r>
            <w:proofErr w:type="gramStart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源分为</w:t>
            </w:r>
            <w:proofErr w:type="gramEnd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两类，一类是易燃、易爆、有毒化学品（含实验气体）可能带来的化学</w:t>
            </w:r>
            <w:proofErr w:type="gramStart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性危险</w:t>
            </w:r>
            <w:proofErr w:type="gramEnd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源，另一类是设备设施缺陷和防护缺陷所带来的物理</w:t>
            </w:r>
            <w:proofErr w:type="gramStart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性危险</w:t>
            </w:r>
            <w:proofErr w:type="gramEnd"/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源</w:t>
            </w:r>
            <w:r w:rsidR="00613C7B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0B1D4B" w:rsidTr="00861528">
        <w:trPr>
          <w:trHeight w:val="1593"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2</w:t>
            </w:r>
          </w:p>
        </w:tc>
        <w:tc>
          <w:tcPr>
            <w:tcW w:w="1786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生物类实验室</w:t>
            </w:r>
          </w:p>
        </w:tc>
        <w:tc>
          <w:tcPr>
            <w:tcW w:w="11312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  <w:r w:rsidR="00613C7B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0B1D4B" w:rsidTr="00861528">
        <w:trPr>
          <w:trHeight w:val="1684"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3</w:t>
            </w:r>
          </w:p>
        </w:tc>
        <w:tc>
          <w:tcPr>
            <w:tcW w:w="1786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辐射类实验室</w:t>
            </w:r>
          </w:p>
        </w:tc>
        <w:tc>
          <w:tcPr>
            <w:tcW w:w="11312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包括物理、核科学与技术、医学、生物、化学</w:t>
            </w: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、</w:t>
            </w: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  <w:r w:rsidR="00613C7B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0B1D4B" w:rsidTr="00861528">
        <w:trPr>
          <w:trHeight w:val="1811"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4</w:t>
            </w:r>
          </w:p>
        </w:tc>
        <w:tc>
          <w:tcPr>
            <w:tcW w:w="1786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机电类实验室</w:t>
            </w:r>
          </w:p>
        </w:tc>
        <w:tc>
          <w:tcPr>
            <w:tcW w:w="11312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  <w:r w:rsidR="00613C7B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0B1D4B" w:rsidTr="00861528">
        <w:trPr>
          <w:trHeight w:val="876"/>
        </w:trPr>
        <w:tc>
          <w:tcPr>
            <w:tcW w:w="739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5</w:t>
            </w:r>
          </w:p>
        </w:tc>
        <w:tc>
          <w:tcPr>
            <w:tcW w:w="1786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其他类实验室</w:t>
            </w:r>
          </w:p>
        </w:tc>
        <w:tc>
          <w:tcPr>
            <w:tcW w:w="11312" w:type="dxa"/>
            <w:vAlign w:val="center"/>
          </w:tcPr>
          <w:p w:rsidR="000B1D4B" w:rsidRPr="00861528" w:rsidRDefault="000B1D4B" w:rsidP="00861528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包括社科类、艺术类专业相关的实验室或实训室，危险源主要是少量的用电设备可能带来的用电安全</w:t>
            </w:r>
            <w:r w:rsidRPr="00861528">
              <w:rPr>
                <w:rFonts w:asciiTheme="minorEastAsia" w:eastAsiaTheme="minorEastAsia" w:hAnsiTheme="minorEastAsia" w:cs="Times New Roman" w:hint="eastAsia"/>
                <w:szCs w:val="24"/>
              </w:rPr>
              <w:t>或消防安全</w:t>
            </w:r>
            <w:r w:rsidRPr="00861528">
              <w:rPr>
                <w:rFonts w:asciiTheme="minorEastAsia" w:eastAsiaTheme="minorEastAsia" w:hAnsiTheme="minorEastAsia" w:cs="Times New Roman"/>
                <w:szCs w:val="24"/>
              </w:rPr>
              <w:t>风险</w:t>
            </w:r>
            <w:r w:rsidR="00613C7B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53285C" w:rsidRPr="000B1D4B" w:rsidRDefault="0053285C" w:rsidP="00861528">
      <w:pPr>
        <w:ind w:firstLineChars="0" w:firstLine="0"/>
      </w:pPr>
    </w:p>
    <w:sectPr w:rsidR="0053285C" w:rsidRPr="000B1D4B" w:rsidSect="00442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5FD" w:rsidRDefault="00BC45FD" w:rsidP="00861528">
      <w:pPr>
        <w:spacing w:line="240" w:lineRule="auto"/>
        <w:ind w:firstLine="480"/>
      </w:pPr>
      <w:r>
        <w:separator/>
      </w:r>
    </w:p>
  </w:endnote>
  <w:endnote w:type="continuationSeparator" w:id="0">
    <w:p w:rsidR="00BC45FD" w:rsidRDefault="00BC45FD" w:rsidP="0086152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Default="0086152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Default="0086152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Default="0086152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5FD" w:rsidRDefault="00BC45FD" w:rsidP="00861528">
      <w:pPr>
        <w:spacing w:line="240" w:lineRule="auto"/>
        <w:ind w:firstLine="480"/>
      </w:pPr>
      <w:r>
        <w:separator/>
      </w:r>
    </w:p>
  </w:footnote>
  <w:footnote w:type="continuationSeparator" w:id="0">
    <w:p w:rsidR="00BC45FD" w:rsidRDefault="00BC45FD" w:rsidP="0086152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Default="0086152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Pr="00861528" w:rsidRDefault="00861528" w:rsidP="006F7D52">
    <w:pPr>
      <w:pStyle w:val="a4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28" w:rsidRDefault="0086152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D4B"/>
    <w:rsid w:val="000B1D4B"/>
    <w:rsid w:val="00162BCF"/>
    <w:rsid w:val="00442447"/>
    <w:rsid w:val="0053285C"/>
    <w:rsid w:val="005D0FB5"/>
    <w:rsid w:val="00613C7B"/>
    <w:rsid w:val="006F7D52"/>
    <w:rsid w:val="00861528"/>
    <w:rsid w:val="00AC647F"/>
    <w:rsid w:val="00BC45FD"/>
    <w:rsid w:val="00C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C0873"/>
  <w15:docId w15:val="{1A8F06F8-AE6C-4EB4-A387-F8BE4B19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D4B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0B1D4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1528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152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1528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dcterms:created xsi:type="dcterms:W3CDTF">2024-04-19T06:16:00Z</dcterms:created>
  <dcterms:modified xsi:type="dcterms:W3CDTF">2024-06-17T02:17:00Z</dcterms:modified>
</cp:coreProperties>
</file>