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DB" w:rsidRPr="00915E25" w:rsidRDefault="00D955FA" w:rsidP="00915E25">
      <w:pPr>
        <w:widowControl/>
        <w:jc w:val="center"/>
        <w:rPr>
          <w:rFonts w:ascii="宋体" w:eastAsia="宋体" w:hAnsi="宋体" w:cs="宋体"/>
          <w:b/>
          <w:bCs/>
          <w:spacing w:val="-6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pacing w:val="-6"/>
          <w:sz w:val="44"/>
          <w:szCs w:val="44"/>
        </w:rPr>
        <w:t>三江学院通识教育经典阅读活动的管理办法（试行）</w:t>
      </w:r>
    </w:p>
    <w:p w:rsidR="00210CDB" w:rsidRDefault="00D955FA" w:rsidP="0072690C">
      <w:pPr>
        <w:widowControl/>
        <w:shd w:val="clear" w:color="auto" w:fill="FFFFFF"/>
        <w:snapToGrid w:val="0"/>
        <w:spacing w:beforeLines="100" w:before="312" w:afterLines="100" w:after="312"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总则</w:t>
      </w:r>
    </w:p>
    <w:p w:rsidR="00210CDB" w:rsidRDefault="00D955FA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第一条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经典阅读活动是通识教育的重要组成部分，为更好地开展经典阅读系列活动，特制定本管理办法。</w:t>
      </w:r>
    </w:p>
    <w:p w:rsidR="00210CDB" w:rsidRDefault="00D955FA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shd w:val="clear" w:color="auto" w:fill="FFFFFF"/>
        </w:rPr>
        <w:t>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 经典阅读所获学分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属于人才培养方案中“通识（通修）类”课程平台“素质拓展”类学分。</w:t>
      </w:r>
    </w:p>
    <w:p w:rsidR="00210CDB" w:rsidRDefault="00D955FA" w:rsidP="0072690C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第三条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经典阅读系列活动遵循“学校指导、学院主导、全员参与”原则，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线上线下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同时开展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 w:rsidR="00210CDB" w:rsidRDefault="00D955FA">
      <w:pPr>
        <w:widowControl/>
        <w:shd w:val="clear" w:color="auto" w:fill="FFFFFF"/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 资源与活动体系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第四条  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线上线下资源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线上资源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：学校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构建线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上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通识教育资源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库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，开设经典阅读计划专题栏目，栏目内容与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“三江学院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经典阅读百本书目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（详见附件）”内容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相匹配，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对应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文学经典鉴赏、艺术审美体验、哲史智慧探索、社会融合贯通、生命文明探索、科学发展对话六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大模块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每个模块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包含对应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的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经典书籍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视频、导读与文本资源。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线下资源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：在各校区设置通识教育百本书目开放式书架。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第五条 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经典阅读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系列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活动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体系：学校经典阅读活动体系由校级活动、院级活动（含班级活动）构成，通过经典阅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读相关活动的开展，遴选一大批优秀学生，推广经典，服务社会。</w:t>
      </w:r>
    </w:p>
    <w:p w:rsidR="00210CDB" w:rsidRDefault="00944A0F" w:rsidP="00944A0F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="00D955F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校级活动：校级活动由校团委、校图书馆、学生发展与服务中心等相关职能部门组织，活动包括：专家导读活动、读书</w:t>
      </w:r>
      <w:proofErr w:type="gramStart"/>
      <w:r w:rsidR="00D955F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节主题</w:t>
      </w:r>
      <w:proofErr w:type="gramEnd"/>
      <w:r w:rsidR="00D955F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活动、经典报告/诵读会、经典阅读读书分享会、经典阅读暑期社会实践、线上线下共读一本书等内容。</w:t>
      </w:r>
    </w:p>
    <w:p w:rsidR="00210CDB" w:rsidRDefault="00944A0F" w:rsidP="00944A0F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="00D955FA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院级活动：院级活动由各二级学院组织，师生参与活动。内容包括：经典阅读主题团日活动、经典书目教师读书分享会、经典书目学生读书分享会、经典阅读其他相关活动等内容。</w:t>
      </w:r>
    </w:p>
    <w:p w:rsidR="00210CDB" w:rsidRDefault="00D955FA">
      <w:pPr>
        <w:widowControl/>
        <w:shd w:val="clear" w:color="auto" w:fill="FFFFFF"/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组织与分工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第六条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教务处负责经典阅读活动体系构建和规划工作。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第七条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质量管理与评估处负责经典阅读的质量监控工作。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第八条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学生发展与服务中心、校团委负责具体落实校级经典阅读活动，指导二级学院开展相关活动。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9" w:firstLine="639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第九条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图书馆负责落实读书节等主题活动，负责通识教育百本书目的采购、加工等工作。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9" w:firstLine="639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第十条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二级教学单位负责组织与实施专家导读活动、院级经典阅读活动等，发动本学院师生参与。</w:t>
      </w:r>
    </w:p>
    <w:p w:rsidR="00210CDB" w:rsidRDefault="00D955FA" w:rsidP="00944A0F">
      <w:pPr>
        <w:widowControl/>
        <w:shd w:val="clear" w:color="auto" w:fill="FFFFFF"/>
        <w:snapToGrid w:val="0"/>
        <w:spacing w:line="360" w:lineRule="auto"/>
        <w:ind w:firstLineChars="196" w:firstLine="63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 xml:space="preserve">第十一条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书院负责动员书院师生全员参与，落实与推动校院两级经典阅读工作顺利开展。</w:t>
      </w:r>
    </w:p>
    <w:p w:rsidR="00210CDB" w:rsidRDefault="00D955FA">
      <w:pPr>
        <w:widowControl/>
        <w:shd w:val="clear" w:color="auto" w:fill="FFFFFF"/>
        <w:snapToGrid w:val="0"/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其它</w:t>
      </w:r>
    </w:p>
    <w:p w:rsidR="00210CDB" w:rsidRDefault="00D955FA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第十二条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经典阅读学分获得方式采取学时制，学时参照《三江学院通识教育素质拓展课程模块修读说明》中经典阅读模块的标准执行。</w:t>
      </w:r>
    </w:p>
    <w:p w:rsidR="00210CDB" w:rsidRDefault="00D955FA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第十三条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经典阅读系列活动除可从“三江学院通识教育经典阅读百本书目”选择书目外，还可自行选择专业相关的经典名家书目。其中，所选的“三江学院通识教育经典阅读百本书目”</w:t>
      </w:r>
      <w:r w:rsidR="0026648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原则上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需占50%以上。</w:t>
      </w:r>
    </w:p>
    <w:p w:rsidR="00210CDB" w:rsidRDefault="00D955FA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第十四条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 xml:space="preserve">  学校提供经典阅读相关活动经费，具体标准另行通知。</w:t>
      </w:r>
    </w:p>
    <w:p w:rsidR="00210CDB" w:rsidRDefault="00D955FA">
      <w:pPr>
        <w:widowControl/>
        <w:shd w:val="clear" w:color="auto" w:fill="FFFFFF"/>
        <w:snapToGrid w:val="0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第五章  附则</w:t>
      </w:r>
    </w:p>
    <w:p w:rsidR="00210CDB" w:rsidRDefault="00D955FA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第十五条  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本办法自发布之日起施行，由教务处负责解释。</w:t>
      </w:r>
    </w:p>
    <w:p w:rsidR="00210CDB" w:rsidRDefault="00210CDB">
      <w:pPr>
        <w:snapToGrid w:val="0"/>
        <w:spacing w:line="540" w:lineRule="exact"/>
        <w:rPr>
          <w:rFonts w:ascii="仿宋" w:eastAsia="仿宋" w:hAnsi="仿宋" w:cs="仿宋"/>
          <w:sz w:val="32"/>
          <w:szCs w:val="32"/>
        </w:rPr>
        <w:sectPr w:rsidR="00210CDB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10CDB" w:rsidRDefault="00D955FA">
      <w:pPr>
        <w:pStyle w:val="6"/>
        <w:widowControl/>
        <w:spacing w:before="150" w:beforeAutospacing="0" w:after="150" w:afterAutospacing="0" w:line="17" w:lineRule="atLeast"/>
        <w:rPr>
          <w:rFonts w:ascii="仿宋" w:eastAsia="仿宋" w:hAnsi="仿宋" w:cs="仿宋" w:hint="default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/>
          <w:b w:val="0"/>
          <w:bCs w:val="0"/>
          <w:color w:val="000000"/>
          <w:sz w:val="24"/>
          <w:szCs w:val="24"/>
          <w:shd w:val="clear" w:color="auto" w:fill="FFFFFF"/>
        </w:rPr>
        <w:lastRenderedPageBreak/>
        <w:t>附件：三江学院通识教育“经典阅读”书目清单</w:t>
      </w:r>
    </w:p>
    <w:p w:rsidR="00210CDB" w:rsidRDefault="00D955FA">
      <w:pPr>
        <w:rPr>
          <w:rFonts w:ascii="仿宋" w:eastAsia="仿宋" w:hAnsi="仿宋" w:cs="仿宋"/>
          <w:color w:val="000000"/>
          <w:kern w:val="0"/>
          <w:sz w:val="24"/>
          <w:shd w:val="clear" w:color="auto" w:fill="FFFFFF"/>
        </w:rPr>
        <w:sectPr w:rsidR="00210C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Toc499132422"/>
      <w:bookmarkStart w:id="2" w:name="_Toc525984851"/>
      <w:bookmarkStart w:id="3" w:name="_Toc499132421"/>
      <w:bookmarkEnd w:id="1"/>
      <w:bookmarkEnd w:id="2"/>
      <w:bookmarkEnd w:id="3"/>
      <w:r>
        <w:rPr>
          <w:noProof/>
        </w:rPr>
        <w:drawing>
          <wp:inline distT="0" distB="0" distL="114300" distR="114300">
            <wp:extent cx="5252085" cy="839787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DB" w:rsidRDefault="00D955FA">
      <w:pPr>
        <w:pStyle w:val="a6"/>
        <w:widowControl/>
        <w:spacing w:before="0" w:beforeAutospacing="0" w:after="150" w:afterAutospacing="0" w:line="315" w:lineRule="atLeast"/>
        <w:jc w:val="center"/>
        <w:rPr>
          <w:rFonts w:ascii="宋体" w:eastAsia="宋体" w:hAnsi="宋体" w:cs="宋体"/>
          <w:color w:val="333333"/>
          <w:shd w:val="clear" w:color="auto" w:fill="FFFFFF"/>
        </w:rPr>
        <w:sectPr w:rsidR="00210C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inline distT="0" distB="0" distL="114300" distR="114300">
            <wp:extent cx="5497195" cy="8797925"/>
            <wp:effectExtent l="0" t="0" r="8255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87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DB" w:rsidRDefault="00D955FA">
      <w:pPr>
        <w:pStyle w:val="a6"/>
        <w:widowControl/>
        <w:spacing w:before="0" w:beforeAutospacing="0" w:after="150" w:afterAutospacing="0" w:line="315" w:lineRule="atLeast"/>
        <w:jc w:val="center"/>
        <w:rPr>
          <w:rFonts w:ascii="仿宋" w:eastAsia="仿宋" w:hAnsi="仿宋" w:cs="仿宋"/>
          <w:color w:val="333333"/>
          <w:shd w:val="clear" w:color="auto" w:fill="FFFFFF"/>
        </w:rPr>
      </w:pPr>
      <w:r>
        <w:rPr>
          <w:noProof/>
        </w:rPr>
        <w:lastRenderedPageBreak/>
        <w:drawing>
          <wp:inline distT="0" distB="0" distL="114300" distR="114300">
            <wp:extent cx="5269230" cy="8847455"/>
            <wp:effectExtent l="0" t="0" r="7620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8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CDB" w:rsidSect="00210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2B" w:rsidRDefault="0045742B" w:rsidP="00210CDB">
      <w:r>
        <w:separator/>
      </w:r>
    </w:p>
  </w:endnote>
  <w:endnote w:type="continuationSeparator" w:id="0">
    <w:p w:rsidR="0045742B" w:rsidRDefault="0045742B" w:rsidP="002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DB" w:rsidRDefault="0045742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kX1r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DkX1r85AgAAcQQAAA4AAAAAAAAAAQAgAAAAHwEAAGRycy9lMm9Eb2Mu&#10;eG1sUEsFBgAAAAAGAAYAWQEAAMoFAAAAAA==&#10;" filled="f" stroked="f" strokeweight=".5pt">
          <v:textbox style="mso-fit-shape-to-text:t" inset="0,0,0,0">
            <w:txbxContent>
              <w:p w:rsidR="00210CDB" w:rsidRDefault="00210CDB">
                <w:pPr>
                  <w:pStyle w:val="a4"/>
                </w:pPr>
                <w:r>
                  <w:fldChar w:fldCharType="begin"/>
                </w:r>
                <w:r w:rsidR="00D955FA">
                  <w:instrText xml:space="preserve"> PAGE  \* MERGEFORMAT </w:instrText>
                </w:r>
                <w:r>
                  <w:fldChar w:fldCharType="separate"/>
                </w:r>
                <w:r w:rsidR="00944A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2B" w:rsidRDefault="0045742B" w:rsidP="00210CDB">
      <w:r>
        <w:separator/>
      </w:r>
    </w:p>
  </w:footnote>
  <w:footnote w:type="continuationSeparator" w:id="0">
    <w:p w:rsidR="0045742B" w:rsidRDefault="0045742B" w:rsidP="00210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NlZTkwMmJmNjc2NTE0ZWRhYjU2NDJjODU4ODQwYjcifQ=="/>
  </w:docVars>
  <w:rsids>
    <w:rsidRoot w:val="00D01CA0"/>
    <w:rsid w:val="000204CF"/>
    <w:rsid w:val="000540E9"/>
    <w:rsid w:val="000E5808"/>
    <w:rsid w:val="00112861"/>
    <w:rsid w:val="00210CDB"/>
    <w:rsid w:val="00257162"/>
    <w:rsid w:val="00266483"/>
    <w:rsid w:val="003B64E1"/>
    <w:rsid w:val="0045742B"/>
    <w:rsid w:val="004619E8"/>
    <w:rsid w:val="00572ABB"/>
    <w:rsid w:val="005B2596"/>
    <w:rsid w:val="00631680"/>
    <w:rsid w:val="0067048F"/>
    <w:rsid w:val="006E4F0C"/>
    <w:rsid w:val="0072690C"/>
    <w:rsid w:val="00752D1F"/>
    <w:rsid w:val="00854CFE"/>
    <w:rsid w:val="008E671D"/>
    <w:rsid w:val="00915E25"/>
    <w:rsid w:val="00917F36"/>
    <w:rsid w:val="00944A0F"/>
    <w:rsid w:val="00AD1446"/>
    <w:rsid w:val="00BF03AE"/>
    <w:rsid w:val="00C12606"/>
    <w:rsid w:val="00D01CA0"/>
    <w:rsid w:val="00D57976"/>
    <w:rsid w:val="00D955FA"/>
    <w:rsid w:val="00DE258C"/>
    <w:rsid w:val="00E1520D"/>
    <w:rsid w:val="00F11287"/>
    <w:rsid w:val="00FB79CF"/>
    <w:rsid w:val="00FF2825"/>
    <w:rsid w:val="00FF3F60"/>
    <w:rsid w:val="01144BE3"/>
    <w:rsid w:val="01DF7353"/>
    <w:rsid w:val="02230E17"/>
    <w:rsid w:val="03153162"/>
    <w:rsid w:val="03917119"/>
    <w:rsid w:val="04293D98"/>
    <w:rsid w:val="053C5AD8"/>
    <w:rsid w:val="05727CC8"/>
    <w:rsid w:val="06C520C5"/>
    <w:rsid w:val="079B5826"/>
    <w:rsid w:val="081A10FD"/>
    <w:rsid w:val="08727D7F"/>
    <w:rsid w:val="08F07B91"/>
    <w:rsid w:val="08F929D7"/>
    <w:rsid w:val="0A23334F"/>
    <w:rsid w:val="0C307A1D"/>
    <w:rsid w:val="0C935E72"/>
    <w:rsid w:val="0CE77E45"/>
    <w:rsid w:val="0D2509E7"/>
    <w:rsid w:val="0EF61F9E"/>
    <w:rsid w:val="0FF57579"/>
    <w:rsid w:val="104C7395"/>
    <w:rsid w:val="104F2306"/>
    <w:rsid w:val="107F11B8"/>
    <w:rsid w:val="11217EAB"/>
    <w:rsid w:val="11335729"/>
    <w:rsid w:val="11AA55BA"/>
    <w:rsid w:val="124A36BF"/>
    <w:rsid w:val="12847250"/>
    <w:rsid w:val="12C466F1"/>
    <w:rsid w:val="12CF4F6F"/>
    <w:rsid w:val="12D129C6"/>
    <w:rsid w:val="12E31FB2"/>
    <w:rsid w:val="12F431F0"/>
    <w:rsid w:val="14887A48"/>
    <w:rsid w:val="15052A9A"/>
    <w:rsid w:val="15EE0C45"/>
    <w:rsid w:val="166507BE"/>
    <w:rsid w:val="167B61DA"/>
    <w:rsid w:val="170F0179"/>
    <w:rsid w:val="188E19EA"/>
    <w:rsid w:val="18B926B6"/>
    <w:rsid w:val="19C008D0"/>
    <w:rsid w:val="19E8570F"/>
    <w:rsid w:val="1A786D89"/>
    <w:rsid w:val="1A905F8F"/>
    <w:rsid w:val="1AF9047B"/>
    <w:rsid w:val="1B245273"/>
    <w:rsid w:val="1BED0064"/>
    <w:rsid w:val="1C5D01B7"/>
    <w:rsid w:val="1CD91454"/>
    <w:rsid w:val="1E182CE6"/>
    <w:rsid w:val="1E2463F1"/>
    <w:rsid w:val="1E4B7DAE"/>
    <w:rsid w:val="1ECF734D"/>
    <w:rsid w:val="1EED4023"/>
    <w:rsid w:val="1FB342F3"/>
    <w:rsid w:val="20DE551F"/>
    <w:rsid w:val="21FB025D"/>
    <w:rsid w:val="22426C56"/>
    <w:rsid w:val="225F6D21"/>
    <w:rsid w:val="23A9246C"/>
    <w:rsid w:val="24860D38"/>
    <w:rsid w:val="24D45313"/>
    <w:rsid w:val="257F622C"/>
    <w:rsid w:val="259B10A3"/>
    <w:rsid w:val="265B7563"/>
    <w:rsid w:val="26833294"/>
    <w:rsid w:val="26B7603C"/>
    <w:rsid w:val="26BE49CC"/>
    <w:rsid w:val="273078DE"/>
    <w:rsid w:val="27D231F8"/>
    <w:rsid w:val="28494F50"/>
    <w:rsid w:val="2989103E"/>
    <w:rsid w:val="2A07399D"/>
    <w:rsid w:val="2C124868"/>
    <w:rsid w:val="2D865FF5"/>
    <w:rsid w:val="2DB81C5C"/>
    <w:rsid w:val="2DDE7EDF"/>
    <w:rsid w:val="2E720546"/>
    <w:rsid w:val="2E8B6459"/>
    <w:rsid w:val="2E9F552D"/>
    <w:rsid w:val="2F540AF4"/>
    <w:rsid w:val="2F990C8D"/>
    <w:rsid w:val="300552AF"/>
    <w:rsid w:val="307C09D9"/>
    <w:rsid w:val="30C374CD"/>
    <w:rsid w:val="31C82B02"/>
    <w:rsid w:val="31D54742"/>
    <w:rsid w:val="32DF4B26"/>
    <w:rsid w:val="33BF42C8"/>
    <w:rsid w:val="34FC60E6"/>
    <w:rsid w:val="35045040"/>
    <w:rsid w:val="35447032"/>
    <w:rsid w:val="35982553"/>
    <w:rsid w:val="36E42059"/>
    <w:rsid w:val="377A0984"/>
    <w:rsid w:val="37E51EF8"/>
    <w:rsid w:val="38165EF5"/>
    <w:rsid w:val="39E11ED2"/>
    <w:rsid w:val="3A2F057B"/>
    <w:rsid w:val="3AAD1FAD"/>
    <w:rsid w:val="3AF9764E"/>
    <w:rsid w:val="3B1658D2"/>
    <w:rsid w:val="3CBB5ED4"/>
    <w:rsid w:val="3DB7090C"/>
    <w:rsid w:val="3F436866"/>
    <w:rsid w:val="3F5042F6"/>
    <w:rsid w:val="3FC638A4"/>
    <w:rsid w:val="40626EBF"/>
    <w:rsid w:val="4072245E"/>
    <w:rsid w:val="41A4198F"/>
    <w:rsid w:val="425D5546"/>
    <w:rsid w:val="42F046C2"/>
    <w:rsid w:val="430E44C5"/>
    <w:rsid w:val="43F2518C"/>
    <w:rsid w:val="441402E0"/>
    <w:rsid w:val="44D91014"/>
    <w:rsid w:val="45B350DE"/>
    <w:rsid w:val="460041C0"/>
    <w:rsid w:val="460461E1"/>
    <w:rsid w:val="46094736"/>
    <w:rsid w:val="478F06F8"/>
    <w:rsid w:val="47C36EA2"/>
    <w:rsid w:val="484715E2"/>
    <w:rsid w:val="4865016B"/>
    <w:rsid w:val="48C23F98"/>
    <w:rsid w:val="491D7DA7"/>
    <w:rsid w:val="49514AE8"/>
    <w:rsid w:val="49766D31"/>
    <w:rsid w:val="49BB6BCF"/>
    <w:rsid w:val="4A0C7AEE"/>
    <w:rsid w:val="4AF723BA"/>
    <w:rsid w:val="4B5E04E2"/>
    <w:rsid w:val="4CCD28D3"/>
    <w:rsid w:val="4D1B5F7C"/>
    <w:rsid w:val="4D2C55E4"/>
    <w:rsid w:val="4D3410BD"/>
    <w:rsid w:val="4D47713C"/>
    <w:rsid w:val="4DAC52DB"/>
    <w:rsid w:val="4DAC6BC4"/>
    <w:rsid w:val="4EAD5AED"/>
    <w:rsid w:val="507E5765"/>
    <w:rsid w:val="516653D3"/>
    <w:rsid w:val="51EE0B2B"/>
    <w:rsid w:val="52A60ABE"/>
    <w:rsid w:val="52B90258"/>
    <w:rsid w:val="5331263D"/>
    <w:rsid w:val="53A06F23"/>
    <w:rsid w:val="53F43167"/>
    <w:rsid w:val="540121FE"/>
    <w:rsid w:val="54B669D9"/>
    <w:rsid w:val="54CD1D73"/>
    <w:rsid w:val="55312CE7"/>
    <w:rsid w:val="553479DB"/>
    <w:rsid w:val="5564445D"/>
    <w:rsid w:val="55905A3C"/>
    <w:rsid w:val="55D17E26"/>
    <w:rsid w:val="56CA281E"/>
    <w:rsid w:val="57D227F9"/>
    <w:rsid w:val="57DE6506"/>
    <w:rsid w:val="57E750B9"/>
    <w:rsid w:val="58AA64E6"/>
    <w:rsid w:val="58B7320D"/>
    <w:rsid w:val="59D23A04"/>
    <w:rsid w:val="5A355FF6"/>
    <w:rsid w:val="5BB079C2"/>
    <w:rsid w:val="5BE45A4A"/>
    <w:rsid w:val="5C447BAB"/>
    <w:rsid w:val="5C916ED2"/>
    <w:rsid w:val="5C9A31EB"/>
    <w:rsid w:val="5CDB2A16"/>
    <w:rsid w:val="5DD44A5B"/>
    <w:rsid w:val="5E282BA8"/>
    <w:rsid w:val="5F0136F9"/>
    <w:rsid w:val="5F4C08EF"/>
    <w:rsid w:val="5F9622C1"/>
    <w:rsid w:val="61671C94"/>
    <w:rsid w:val="62615EE5"/>
    <w:rsid w:val="62793E43"/>
    <w:rsid w:val="62E033B5"/>
    <w:rsid w:val="6334551C"/>
    <w:rsid w:val="641B2247"/>
    <w:rsid w:val="647C477B"/>
    <w:rsid w:val="64AB2012"/>
    <w:rsid w:val="66846646"/>
    <w:rsid w:val="66CC325D"/>
    <w:rsid w:val="67115171"/>
    <w:rsid w:val="671205C1"/>
    <w:rsid w:val="674B21E2"/>
    <w:rsid w:val="67D81064"/>
    <w:rsid w:val="68C07B47"/>
    <w:rsid w:val="69426D8E"/>
    <w:rsid w:val="694E3355"/>
    <w:rsid w:val="6C275571"/>
    <w:rsid w:val="6CDB1656"/>
    <w:rsid w:val="6CEF09BB"/>
    <w:rsid w:val="6CFD043D"/>
    <w:rsid w:val="6D1713FF"/>
    <w:rsid w:val="6E1F1B21"/>
    <w:rsid w:val="6E4D6A7E"/>
    <w:rsid w:val="6E4F4691"/>
    <w:rsid w:val="6E83619E"/>
    <w:rsid w:val="6EC51B62"/>
    <w:rsid w:val="6ED96E2D"/>
    <w:rsid w:val="6F2A35B8"/>
    <w:rsid w:val="71A0638C"/>
    <w:rsid w:val="71D30C9B"/>
    <w:rsid w:val="71EA5084"/>
    <w:rsid w:val="72033177"/>
    <w:rsid w:val="72370177"/>
    <w:rsid w:val="72693901"/>
    <w:rsid w:val="72D8704F"/>
    <w:rsid w:val="73654AA1"/>
    <w:rsid w:val="7373007F"/>
    <w:rsid w:val="73CB4C6D"/>
    <w:rsid w:val="73DF490C"/>
    <w:rsid w:val="74037C9F"/>
    <w:rsid w:val="742A510C"/>
    <w:rsid w:val="74680763"/>
    <w:rsid w:val="75B21BCF"/>
    <w:rsid w:val="75B2702A"/>
    <w:rsid w:val="75FB554C"/>
    <w:rsid w:val="76530ABE"/>
    <w:rsid w:val="767927A0"/>
    <w:rsid w:val="78A8123A"/>
    <w:rsid w:val="799F621E"/>
    <w:rsid w:val="7ACE0E86"/>
    <w:rsid w:val="7AD0551E"/>
    <w:rsid w:val="7B250AE5"/>
    <w:rsid w:val="7BBA2974"/>
    <w:rsid w:val="7CB71996"/>
    <w:rsid w:val="7D242203"/>
    <w:rsid w:val="7DF32EA2"/>
    <w:rsid w:val="7E4F35F5"/>
    <w:rsid w:val="7EB777D4"/>
    <w:rsid w:val="7ED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0C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unhideWhenUsed/>
    <w:qFormat/>
    <w:rsid w:val="00210CDB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5">
    <w:name w:val="heading 5"/>
    <w:basedOn w:val="a"/>
    <w:next w:val="a"/>
    <w:unhideWhenUsed/>
    <w:qFormat/>
    <w:rsid w:val="00210CDB"/>
    <w:pPr>
      <w:spacing w:before="100" w:beforeAutospacing="1" w:after="100" w:afterAutospacing="1"/>
      <w:jc w:val="left"/>
      <w:outlineLvl w:val="4"/>
    </w:pPr>
    <w:rPr>
      <w:rFonts w:ascii="宋体" w:eastAsia="宋体" w:hAnsi="宋体" w:cs="Times New Roman" w:hint="eastAsia"/>
      <w:b/>
      <w:bCs/>
      <w:kern w:val="0"/>
      <w:sz w:val="20"/>
      <w:szCs w:val="20"/>
    </w:rPr>
  </w:style>
  <w:style w:type="paragraph" w:styleId="6">
    <w:name w:val="heading 6"/>
    <w:basedOn w:val="a"/>
    <w:next w:val="a"/>
    <w:unhideWhenUsed/>
    <w:qFormat/>
    <w:rsid w:val="00210CDB"/>
    <w:pPr>
      <w:spacing w:before="100" w:beforeAutospacing="1" w:after="100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10CDB"/>
    <w:rPr>
      <w:sz w:val="18"/>
      <w:szCs w:val="18"/>
    </w:rPr>
  </w:style>
  <w:style w:type="paragraph" w:styleId="a4">
    <w:name w:val="footer"/>
    <w:basedOn w:val="a"/>
    <w:qFormat/>
    <w:rsid w:val="00210C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210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10CD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210C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10CDB"/>
    <w:rPr>
      <w:b/>
    </w:rPr>
  </w:style>
  <w:style w:type="character" w:styleId="a9">
    <w:name w:val="Hyperlink"/>
    <w:basedOn w:val="a0"/>
    <w:qFormat/>
    <w:rsid w:val="00210CDB"/>
    <w:rPr>
      <w:color w:val="0000FF"/>
      <w:u w:val="single"/>
    </w:rPr>
  </w:style>
  <w:style w:type="character" w:customStyle="1" w:styleId="font21">
    <w:name w:val="font21"/>
    <w:basedOn w:val="a0"/>
    <w:qFormat/>
    <w:rsid w:val="00210CDB"/>
    <w:rPr>
      <w:rFonts w:ascii="宋体" w:eastAsia="宋体" w:hAnsi="宋体" w:cs="宋体" w:hint="eastAsia"/>
      <w:b/>
      <w:bCs/>
      <w:color w:val="000000"/>
      <w:sz w:val="24"/>
      <w:szCs w:val="24"/>
      <w:u w:val="single"/>
    </w:rPr>
  </w:style>
  <w:style w:type="character" w:customStyle="1" w:styleId="font41">
    <w:name w:val="font41"/>
    <w:basedOn w:val="a0"/>
    <w:qFormat/>
    <w:rsid w:val="00210CDB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210CDB"/>
    <w:rPr>
      <w:rFonts w:ascii="宋体" w:eastAsia="宋体" w:hAnsi="宋体" w:cs="宋体" w:hint="eastAsia"/>
      <w:b/>
      <w:bCs/>
      <w:color w:val="000000"/>
      <w:sz w:val="24"/>
      <w:szCs w:val="24"/>
      <w:u w:val="single"/>
    </w:rPr>
  </w:style>
  <w:style w:type="character" w:customStyle="1" w:styleId="Char0">
    <w:name w:val="页眉 Char"/>
    <w:basedOn w:val="a0"/>
    <w:link w:val="a5"/>
    <w:qFormat/>
    <w:rsid w:val="00210C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10CD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qFormat/>
    <w:rsid w:val="00210CD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210CDB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14</cp:revision>
  <cp:lastPrinted>2021-10-14T03:00:00Z</cp:lastPrinted>
  <dcterms:created xsi:type="dcterms:W3CDTF">2021-08-30T02:29:00Z</dcterms:created>
  <dcterms:modified xsi:type="dcterms:W3CDTF">2022-05-17T02:43:00Z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814D4D4555C64DD89ECFA6320B317BA9</vt:lpwstr>
  </property>
</Properties>
</file>