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附件一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教务管理系统申请补办学生证步骤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教务系统登录，可通过智慧三江进入或者jw.sju.edu.cn输入学号密码登录。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点击报名申请</w:t>
      </w:r>
      <w:r>
        <w:rPr>
          <w:rFonts w:asciiTheme="minorEastAsia" w:hAnsiTheme="minorEastAsia" w:eastAsiaTheme="minorEastAsia"/>
          <w:szCs w:val="21"/>
        </w:rPr>
        <w:t>-</w:t>
      </w:r>
      <w:r>
        <w:rPr>
          <w:rFonts w:hint="eastAsia" w:asciiTheme="minorEastAsia" w:hAnsiTheme="minorEastAsia" w:eastAsiaTheme="minorEastAsia"/>
          <w:szCs w:val="21"/>
        </w:rPr>
        <w:t>学生证补办申请。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114300" distR="114300">
            <wp:extent cx="5271770" cy="1697355"/>
            <wp:effectExtent l="0" t="0" r="508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、进入学生证补办申请界面后核对个人信息是否正确，写明补办原因备注，然后提交申请。申请提交后由辅导员审批-教务处审批，审核状态为已通过后的周四可到行政楼5320领取学生证。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114300" distR="114300">
            <wp:extent cx="5267325" cy="3732530"/>
            <wp:effectExtent l="0" t="0" r="952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64B62"/>
    <w:multiLevelType w:val="singleLevel"/>
    <w:tmpl w:val="1F764B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WRhMWE4YzJkMDNkNDczM2Q3NDNkMGQ5OWIxZTMifQ=="/>
  </w:docVars>
  <w:rsids>
    <w:rsidRoot w:val="00000000"/>
    <w:rsid w:val="749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2023-02-17T08:24:33Z</dcterms:created>
  <dc:creator>Lenovo</dc:creator>
  <cp:lastModifiedBy>张尚熔</cp:lastModifiedBy>
  <dcterms:modified xsi:type="dcterms:W3CDTF">2023-02-17T08:24:43Z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AEF4338C795844139DB3051508943004</vt:lpwstr>
  </property>
</Properties>
</file>